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51D74" w14:textId="77777777" w:rsidR="0012026D" w:rsidRDefault="0012026D" w:rsidP="0012026D">
      <w:pPr>
        <w:jc w:val="center"/>
        <w:rPr>
          <w:rFonts w:ascii="Arial" w:hAnsi="Arial" w:cs="Arial"/>
          <w:b/>
          <w:sz w:val="26"/>
          <w:szCs w:val="26"/>
        </w:rPr>
      </w:pPr>
      <w:bookmarkStart w:id="0" w:name="_GoBack"/>
      <w:bookmarkEnd w:id="0"/>
    </w:p>
    <w:p w14:paraId="02B3695D" w14:textId="324CB7D4" w:rsidR="002E7A3F" w:rsidRPr="0012026D" w:rsidRDefault="002E7A3F" w:rsidP="0012026D">
      <w:pPr>
        <w:jc w:val="center"/>
        <w:rPr>
          <w:rFonts w:ascii="Arial" w:hAnsi="Arial" w:cs="Arial"/>
          <w:b/>
          <w:sz w:val="26"/>
          <w:szCs w:val="26"/>
        </w:rPr>
      </w:pPr>
      <w:r>
        <w:rPr>
          <w:rFonts w:ascii="Arial" w:hAnsi="Arial" w:cs="Arial"/>
          <w:b/>
          <w:color w:val="860046"/>
          <w:sz w:val="32"/>
          <w:szCs w:val="32"/>
        </w:rPr>
        <w:t>ACCIÓ</w:t>
      </w:r>
      <w:r w:rsidRPr="005A40A1">
        <w:rPr>
          <w:rFonts w:ascii="Arial" w:hAnsi="Arial" w:cs="Arial"/>
          <w:b/>
          <w:color w:val="860046"/>
          <w:sz w:val="32"/>
          <w:szCs w:val="32"/>
        </w:rPr>
        <w:t>N URGENTE</w:t>
      </w:r>
    </w:p>
    <w:p w14:paraId="37DDC916" w14:textId="77777777" w:rsidR="002E7A3F" w:rsidRPr="006F635A" w:rsidRDefault="002E7A3F" w:rsidP="002E7A3F">
      <w:pPr>
        <w:jc w:val="center"/>
        <w:rPr>
          <w:rFonts w:ascii="Arial" w:hAnsi="Arial" w:cs="Arial"/>
          <w:b/>
          <w:sz w:val="26"/>
          <w:szCs w:val="26"/>
        </w:rPr>
      </w:pPr>
    </w:p>
    <w:p w14:paraId="0DF28CA2" w14:textId="62DFBDA9" w:rsidR="005A6661" w:rsidRDefault="00FF3A3B" w:rsidP="002E7A3F">
      <w:pPr>
        <w:jc w:val="center"/>
        <w:rPr>
          <w:rFonts w:ascii="Arial" w:hAnsi="Arial" w:cs="Arial"/>
          <w:b/>
          <w:sz w:val="26"/>
          <w:szCs w:val="26"/>
        </w:rPr>
      </w:pPr>
      <w:r>
        <w:rPr>
          <w:rFonts w:ascii="Arial" w:hAnsi="Arial" w:cs="Arial"/>
          <w:b/>
          <w:sz w:val="26"/>
          <w:szCs w:val="26"/>
        </w:rPr>
        <w:t xml:space="preserve">Espacio Civil </w:t>
      </w:r>
      <w:r w:rsidR="0012026D">
        <w:rPr>
          <w:rFonts w:ascii="Arial" w:hAnsi="Arial" w:cs="Arial"/>
          <w:b/>
          <w:sz w:val="26"/>
          <w:szCs w:val="26"/>
        </w:rPr>
        <w:t xml:space="preserve">de Oaxaca </w:t>
      </w:r>
      <w:r w:rsidR="00D35AC3">
        <w:rPr>
          <w:rFonts w:ascii="Arial" w:hAnsi="Arial" w:cs="Arial"/>
          <w:b/>
          <w:sz w:val="26"/>
          <w:szCs w:val="26"/>
        </w:rPr>
        <w:t>emite alerta humanitaria por ataque armado del Estado a población civil</w:t>
      </w:r>
    </w:p>
    <w:p w14:paraId="58AE0E49" w14:textId="77777777" w:rsidR="00674F0E" w:rsidRPr="00674F0E" w:rsidRDefault="00674F0E" w:rsidP="00D35AC3">
      <w:pPr>
        <w:rPr>
          <w:rFonts w:ascii="Arial" w:hAnsi="Arial" w:cs="Arial"/>
          <w:b/>
        </w:rPr>
      </w:pPr>
    </w:p>
    <w:p w14:paraId="22635B30" w14:textId="77777777" w:rsidR="00674F0E" w:rsidRPr="00674F0E" w:rsidRDefault="00674F0E" w:rsidP="002E7A3F">
      <w:pPr>
        <w:jc w:val="both"/>
        <w:rPr>
          <w:rFonts w:ascii="Arial" w:hAnsi="Arial" w:cs="Arial"/>
          <w:b/>
        </w:rPr>
      </w:pPr>
    </w:p>
    <w:p w14:paraId="03FEE136" w14:textId="75FDBDB2" w:rsidR="00987CAD" w:rsidRPr="00674F0E" w:rsidRDefault="00674F0E" w:rsidP="002E7A3F">
      <w:pPr>
        <w:jc w:val="both"/>
        <w:rPr>
          <w:rFonts w:ascii="Arial" w:hAnsi="Arial" w:cs="Arial"/>
          <w:b/>
          <w:sz w:val="22"/>
          <w:szCs w:val="22"/>
        </w:rPr>
      </w:pPr>
      <w:r w:rsidRPr="00674F0E">
        <w:rPr>
          <w:rFonts w:ascii="Arial" w:hAnsi="Arial" w:cs="Arial"/>
          <w:b/>
          <w:sz w:val="22"/>
          <w:szCs w:val="22"/>
        </w:rPr>
        <w:t>A la comunidad internacional</w:t>
      </w:r>
    </w:p>
    <w:p w14:paraId="2866FC29" w14:textId="77777777" w:rsidR="00674F0E" w:rsidRPr="00674F0E" w:rsidRDefault="00674F0E" w:rsidP="002E7A3F">
      <w:pPr>
        <w:jc w:val="both"/>
        <w:rPr>
          <w:rFonts w:ascii="Arial" w:hAnsi="Arial" w:cs="Arial"/>
          <w:b/>
        </w:rPr>
      </w:pPr>
    </w:p>
    <w:p w14:paraId="0CAA64F2" w14:textId="77777777" w:rsidR="00D26255" w:rsidRPr="00066E01" w:rsidRDefault="00D26255" w:rsidP="002E7A3F">
      <w:pPr>
        <w:jc w:val="both"/>
        <w:rPr>
          <w:rFonts w:ascii="Arial" w:hAnsi="Arial" w:cs="Arial"/>
          <w:b/>
          <w:sz w:val="21"/>
          <w:szCs w:val="21"/>
        </w:rPr>
      </w:pPr>
    </w:p>
    <w:p w14:paraId="5BA34219" w14:textId="77777777" w:rsidR="002E7A3F" w:rsidRPr="00066E01" w:rsidRDefault="002E7A3F" w:rsidP="002E7A3F">
      <w:pPr>
        <w:jc w:val="both"/>
        <w:rPr>
          <w:rFonts w:ascii="Arial" w:hAnsi="Arial"/>
          <w:b/>
          <w:sz w:val="21"/>
          <w:szCs w:val="21"/>
        </w:rPr>
      </w:pPr>
      <w:r w:rsidRPr="00066E01">
        <w:rPr>
          <w:rFonts w:ascii="Arial" w:hAnsi="Arial"/>
          <w:b/>
          <w:sz w:val="21"/>
          <w:szCs w:val="21"/>
        </w:rPr>
        <w:t>Hechos</w:t>
      </w:r>
    </w:p>
    <w:p w14:paraId="212BA2E2" w14:textId="77777777" w:rsidR="002E7A3F" w:rsidRPr="00066E01" w:rsidRDefault="002E7A3F" w:rsidP="002E7A3F">
      <w:pPr>
        <w:jc w:val="both"/>
        <w:rPr>
          <w:rFonts w:ascii="Arial" w:hAnsi="Arial" w:cs="Arial"/>
          <w:b/>
          <w:sz w:val="21"/>
          <w:szCs w:val="21"/>
        </w:rPr>
      </w:pPr>
    </w:p>
    <w:p w14:paraId="5F44E3CF" w14:textId="7EFE52BC" w:rsidR="00987CAD" w:rsidRDefault="006D54D9" w:rsidP="002E7A3F">
      <w:pPr>
        <w:pStyle w:val="NoSpacing"/>
        <w:jc w:val="both"/>
        <w:rPr>
          <w:rFonts w:ascii="Arial" w:eastAsia="Times New Roman" w:hAnsi="Arial" w:cs="Arial"/>
          <w:sz w:val="21"/>
          <w:szCs w:val="21"/>
        </w:rPr>
      </w:pPr>
      <w:r>
        <w:rPr>
          <w:rFonts w:ascii="Arial" w:eastAsia="Times New Roman" w:hAnsi="Arial" w:cs="Arial"/>
          <w:sz w:val="21"/>
          <w:szCs w:val="21"/>
        </w:rPr>
        <w:t>El día de hoy 19 de junio h</w:t>
      </w:r>
      <w:r w:rsidR="00D26255">
        <w:rPr>
          <w:rFonts w:ascii="Arial" w:eastAsia="Times New Roman" w:hAnsi="Arial" w:cs="Arial"/>
          <w:sz w:val="21"/>
          <w:szCs w:val="21"/>
        </w:rPr>
        <w:t xml:space="preserve">emos sido testigos del actuar </w:t>
      </w:r>
      <w:r>
        <w:rPr>
          <w:rFonts w:ascii="Arial" w:eastAsia="Times New Roman" w:hAnsi="Arial" w:cs="Arial"/>
          <w:sz w:val="21"/>
          <w:szCs w:val="21"/>
        </w:rPr>
        <w:t>extremadamen</w:t>
      </w:r>
      <w:r w:rsidR="00D26255">
        <w:rPr>
          <w:rFonts w:ascii="Arial" w:eastAsia="Times New Roman" w:hAnsi="Arial" w:cs="Arial"/>
          <w:sz w:val="21"/>
          <w:szCs w:val="21"/>
        </w:rPr>
        <w:t>te violento</w:t>
      </w:r>
      <w:r>
        <w:rPr>
          <w:rFonts w:ascii="Arial" w:eastAsia="Times New Roman" w:hAnsi="Arial" w:cs="Arial"/>
          <w:sz w:val="21"/>
          <w:szCs w:val="21"/>
        </w:rPr>
        <w:t xml:space="preserve"> del Estado Mexicano al reprimir </w:t>
      </w:r>
      <w:r w:rsidR="007C228A">
        <w:rPr>
          <w:rFonts w:ascii="Arial" w:eastAsia="Times New Roman" w:hAnsi="Arial" w:cs="Arial"/>
          <w:sz w:val="21"/>
          <w:szCs w:val="21"/>
        </w:rPr>
        <w:t xml:space="preserve">al magisterio y la sociedad organizada </w:t>
      </w:r>
      <w:r w:rsidR="00FF3A3B">
        <w:rPr>
          <w:rFonts w:ascii="Arial" w:eastAsia="Times New Roman" w:hAnsi="Arial" w:cs="Arial"/>
          <w:sz w:val="21"/>
          <w:szCs w:val="21"/>
        </w:rPr>
        <w:t>en resistencia en diversas zonas del</w:t>
      </w:r>
      <w:r w:rsidR="007C228A">
        <w:rPr>
          <w:rFonts w:ascii="Arial" w:eastAsia="Times New Roman" w:hAnsi="Arial" w:cs="Arial"/>
          <w:sz w:val="21"/>
          <w:szCs w:val="21"/>
        </w:rPr>
        <w:t xml:space="preserve"> estado de Oaxaca incluyendo </w:t>
      </w:r>
      <w:r w:rsidR="00D26255">
        <w:rPr>
          <w:rFonts w:ascii="Arial" w:eastAsia="Times New Roman" w:hAnsi="Arial" w:cs="Arial"/>
          <w:sz w:val="21"/>
          <w:szCs w:val="21"/>
        </w:rPr>
        <w:t xml:space="preserve">el Istmo de Tehuantepec, </w:t>
      </w:r>
      <w:proofErr w:type="spellStart"/>
      <w:r w:rsidR="006E29D1">
        <w:rPr>
          <w:rFonts w:ascii="Arial" w:eastAsia="Times New Roman" w:hAnsi="Arial" w:cs="Arial"/>
          <w:sz w:val="21"/>
          <w:szCs w:val="21"/>
        </w:rPr>
        <w:t>Nochixtlá</w:t>
      </w:r>
      <w:r w:rsidR="007C228A">
        <w:rPr>
          <w:rFonts w:ascii="Arial" w:eastAsia="Times New Roman" w:hAnsi="Arial" w:cs="Arial"/>
          <w:sz w:val="21"/>
          <w:szCs w:val="21"/>
        </w:rPr>
        <w:t>n</w:t>
      </w:r>
      <w:proofErr w:type="spellEnd"/>
      <w:r w:rsidR="007C228A">
        <w:rPr>
          <w:rFonts w:ascii="Arial" w:eastAsia="Times New Roman" w:hAnsi="Arial" w:cs="Arial"/>
          <w:sz w:val="21"/>
          <w:szCs w:val="21"/>
        </w:rPr>
        <w:t xml:space="preserve"> y la ciudad de Oaxaca.</w:t>
      </w:r>
    </w:p>
    <w:p w14:paraId="0CC5C68B" w14:textId="77777777" w:rsidR="006D54D9" w:rsidRDefault="006D54D9" w:rsidP="002E7A3F">
      <w:pPr>
        <w:pStyle w:val="NoSpacing"/>
        <w:jc w:val="both"/>
        <w:rPr>
          <w:rFonts w:ascii="Arial" w:eastAsia="Times New Roman" w:hAnsi="Arial" w:cs="Arial"/>
          <w:sz w:val="21"/>
          <w:szCs w:val="21"/>
        </w:rPr>
      </w:pPr>
    </w:p>
    <w:p w14:paraId="39786B1A" w14:textId="47ACCE07" w:rsidR="00D26255" w:rsidRDefault="00D26255" w:rsidP="002E7A3F">
      <w:pPr>
        <w:pStyle w:val="NoSpacing"/>
        <w:jc w:val="both"/>
        <w:rPr>
          <w:rFonts w:ascii="Arial" w:eastAsia="Times New Roman" w:hAnsi="Arial" w:cs="Arial"/>
          <w:sz w:val="21"/>
          <w:szCs w:val="21"/>
        </w:rPr>
      </w:pPr>
      <w:r>
        <w:rPr>
          <w:rFonts w:ascii="Arial" w:eastAsia="Times New Roman" w:hAnsi="Arial" w:cs="Arial"/>
          <w:sz w:val="21"/>
          <w:szCs w:val="21"/>
        </w:rPr>
        <w:t>Como resultado del uso excesivo de la fuerza, h</w:t>
      </w:r>
      <w:r w:rsidR="006D54D9">
        <w:rPr>
          <w:rFonts w:ascii="Arial" w:eastAsia="Times New Roman" w:hAnsi="Arial" w:cs="Arial"/>
          <w:sz w:val="21"/>
          <w:szCs w:val="21"/>
        </w:rPr>
        <w:t>an sido contabil</w:t>
      </w:r>
      <w:r w:rsidR="005D4A33">
        <w:rPr>
          <w:rFonts w:ascii="Arial" w:eastAsia="Times New Roman" w:hAnsi="Arial" w:cs="Arial"/>
          <w:sz w:val="21"/>
          <w:szCs w:val="21"/>
        </w:rPr>
        <w:t>izadas por lo menos seis</w:t>
      </w:r>
      <w:r>
        <w:rPr>
          <w:rFonts w:ascii="Arial" w:eastAsia="Times New Roman" w:hAnsi="Arial" w:cs="Arial"/>
          <w:sz w:val="21"/>
          <w:szCs w:val="21"/>
        </w:rPr>
        <w:t xml:space="preserve"> personas fallecidas y </w:t>
      </w:r>
      <w:r w:rsidR="006D54D9">
        <w:rPr>
          <w:rFonts w:ascii="Arial" w:eastAsia="Times New Roman" w:hAnsi="Arial" w:cs="Arial"/>
          <w:sz w:val="21"/>
          <w:szCs w:val="21"/>
        </w:rPr>
        <w:t>d</w:t>
      </w:r>
      <w:r>
        <w:rPr>
          <w:rFonts w:ascii="Arial" w:eastAsia="Times New Roman" w:hAnsi="Arial" w:cs="Arial"/>
          <w:sz w:val="21"/>
          <w:szCs w:val="21"/>
        </w:rPr>
        <w:t>ecenas</w:t>
      </w:r>
      <w:r w:rsidR="006D54D9">
        <w:rPr>
          <w:rFonts w:ascii="Arial" w:eastAsia="Times New Roman" w:hAnsi="Arial" w:cs="Arial"/>
          <w:sz w:val="21"/>
          <w:szCs w:val="21"/>
        </w:rPr>
        <w:t xml:space="preserve"> de </w:t>
      </w:r>
      <w:r>
        <w:rPr>
          <w:rFonts w:ascii="Arial" w:eastAsia="Times New Roman" w:hAnsi="Arial" w:cs="Arial"/>
          <w:sz w:val="21"/>
          <w:szCs w:val="21"/>
        </w:rPr>
        <w:t>personas heridas y detenida</w:t>
      </w:r>
      <w:r w:rsidR="006D54D9">
        <w:rPr>
          <w:rFonts w:ascii="Arial" w:eastAsia="Times New Roman" w:hAnsi="Arial" w:cs="Arial"/>
          <w:sz w:val="21"/>
          <w:szCs w:val="21"/>
        </w:rPr>
        <w:t xml:space="preserve">s. Hasta el momento no se conoce el paradero de las personas detenidas ni el numero total </w:t>
      </w:r>
      <w:r>
        <w:rPr>
          <w:rFonts w:ascii="Arial" w:eastAsia="Times New Roman" w:hAnsi="Arial" w:cs="Arial"/>
          <w:sz w:val="21"/>
          <w:szCs w:val="21"/>
        </w:rPr>
        <w:t>de personas heridas y fallecidas</w:t>
      </w:r>
      <w:r w:rsidR="006D54D9">
        <w:rPr>
          <w:rFonts w:ascii="Arial" w:eastAsia="Times New Roman" w:hAnsi="Arial" w:cs="Arial"/>
          <w:sz w:val="21"/>
          <w:szCs w:val="21"/>
        </w:rPr>
        <w:t xml:space="preserve">. </w:t>
      </w:r>
      <w:r w:rsidR="006E29D1">
        <w:rPr>
          <w:rFonts w:ascii="Arial" w:eastAsia="Times New Roman" w:hAnsi="Arial" w:cs="Arial"/>
          <w:sz w:val="21"/>
          <w:szCs w:val="21"/>
        </w:rPr>
        <w:t xml:space="preserve">La atención médica no ha sido garantizada y la población civil ha tenido que generar puestos de atención emergente para atender a las personas heridas sin poder darse abasto. </w:t>
      </w:r>
    </w:p>
    <w:p w14:paraId="2AED8252" w14:textId="77777777" w:rsidR="00D26255" w:rsidRDefault="00D26255" w:rsidP="002E7A3F">
      <w:pPr>
        <w:pStyle w:val="NoSpacing"/>
        <w:jc w:val="both"/>
        <w:rPr>
          <w:rFonts w:ascii="Arial" w:eastAsia="Times New Roman" w:hAnsi="Arial" w:cs="Arial"/>
          <w:sz w:val="21"/>
          <w:szCs w:val="21"/>
        </w:rPr>
      </w:pPr>
    </w:p>
    <w:p w14:paraId="74AD53CF" w14:textId="322AB723" w:rsidR="00D26255" w:rsidRDefault="00D26255" w:rsidP="002E7A3F">
      <w:pPr>
        <w:pStyle w:val="NoSpacing"/>
        <w:jc w:val="both"/>
        <w:rPr>
          <w:rFonts w:ascii="Arial" w:eastAsia="Times New Roman" w:hAnsi="Arial" w:cs="Arial"/>
          <w:sz w:val="21"/>
          <w:szCs w:val="21"/>
        </w:rPr>
      </w:pPr>
      <w:r>
        <w:rPr>
          <w:rFonts w:ascii="Arial" w:eastAsia="Times New Roman" w:hAnsi="Arial" w:cs="Arial"/>
          <w:sz w:val="21"/>
          <w:szCs w:val="21"/>
        </w:rPr>
        <w:t xml:space="preserve">Tememos acciones particularmente violentas en la ciudad de Oaxaca esta noche. Hemos sido testigos de la llegada durante el día </w:t>
      </w:r>
      <w:r w:rsidR="005D4A33">
        <w:rPr>
          <w:rFonts w:ascii="Arial" w:eastAsia="Times New Roman" w:hAnsi="Arial" w:cs="Arial"/>
          <w:sz w:val="21"/>
          <w:szCs w:val="21"/>
        </w:rPr>
        <w:t xml:space="preserve">de hoy </w:t>
      </w:r>
      <w:r>
        <w:rPr>
          <w:rFonts w:ascii="Arial" w:eastAsia="Times New Roman" w:hAnsi="Arial" w:cs="Arial"/>
          <w:sz w:val="21"/>
          <w:szCs w:val="21"/>
        </w:rPr>
        <w:t xml:space="preserve">de cantidad de aviones de la Policía Federal y Gendarmería </w:t>
      </w:r>
      <w:r w:rsidR="006E29D1">
        <w:rPr>
          <w:rFonts w:ascii="Arial" w:eastAsia="Times New Roman" w:hAnsi="Arial" w:cs="Arial"/>
          <w:sz w:val="21"/>
          <w:szCs w:val="21"/>
        </w:rPr>
        <w:t>a la ciudad y la tensión s</w:t>
      </w:r>
      <w:r w:rsidR="005D4A33">
        <w:rPr>
          <w:rFonts w:ascii="Arial" w:eastAsia="Times New Roman" w:hAnsi="Arial" w:cs="Arial"/>
          <w:sz w:val="21"/>
          <w:szCs w:val="21"/>
        </w:rPr>
        <w:t>e hace cada minuto más palpable.</w:t>
      </w:r>
    </w:p>
    <w:p w14:paraId="1DB2B3FE" w14:textId="77777777" w:rsidR="006D54D9" w:rsidRDefault="006D54D9" w:rsidP="002E7A3F">
      <w:pPr>
        <w:pStyle w:val="NoSpacing"/>
        <w:jc w:val="both"/>
        <w:rPr>
          <w:rFonts w:ascii="Arial" w:eastAsia="Times New Roman" w:hAnsi="Arial" w:cs="Arial"/>
          <w:sz w:val="21"/>
          <w:szCs w:val="21"/>
        </w:rPr>
      </w:pPr>
    </w:p>
    <w:p w14:paraId="70E45E34" w14:textId="77777777" w:rsidR="00987CAD" w:rsidRPr="00066E01" w:rsidRDefault="00987CAD" w:rsidP="002E7A3F">
      <w:pPr>
        <w:pStyle w:val="NoSpacing"/>
        <w:jc w:val="both"/>
        <w:rPr>
          <w:rFonts w:ascii="Arial" w:eastAsia="Times New Roman" w:hAnsi="Arial" w:cs="Arial"/>
          <w:sz w:val="21"/>
          <w:szCs w:val="21"/>
        </w:rPr>
      </w:pPr>
    </w:p>
    <w:p w14:paraId="7BC07DC8" w14:textId="0A2415C5" w:rsidR="002E7A3F" w:rsidRDefault="002E7A3F" w:rsidP="00066E01">
      <w:pPr>
        <w:jc w:val="both"/>
        <w:rPr>
          <w:rFonts w:ascii="Arial" w:hAnsi="Arial" w:cs="Arial"/>
          <w:b/>
          <w:sz w:val="21"/>
          <w:szCs w:val="21"/>
        </w:rPr>
      </w:pPr>
      <w:r w:rsidRPr="00066E01">
        <w:rPr>
          <w:rFonts w:ascii="Arial" w:hAnsi="Arial" w:cs="Arial"/>
          <w:b/>
          <w:sz w:val="21"/>
          <w:szCs w:val="21"/>
        </w:rPr>
        <w:t>Antecedentes:</w:t>
      </w:r>
    </w:p>
    <w:p w14:paraId="1D01F597" w14:textId="77777777" w:rsidR="002E7A3F" w:rsidRPr="00066E01" w:rsidRDefault="002E7A3F" w:rsidP="002E7A3F">
      <w:pPr>
        <w:jc w:val="both"/>
        <w:rPr>
          <w:rFonts w:ascii="Arial" w:hAnsi="Arial" w:cs="Arial"/>
          <w:b/>
          <w:sz w:val="21"/>
          <w:szCs w:val="21"/>
        </w:rPr>
      </w:pPr>
    </w:p>
    <w:p w14:paraId="710C8A7C" w14:textId="5C60BFA5" w:rsidR="00E37D4F" w:rsidRDefault="008A419B" w:rsidP="002E7A3F">
      <w:pPr>
        <w:widowControl w:val="0"/>
        <w:spacing w:after="240"/>
        <w:jc w:val="both"/>
        <w:rPr>
          <w:rFonts w:ascii="Arial" w:hAnsi="Arial" w:cs="Arial"/>
          <w:sz w:val="21"/>
          <w:szCs w:val="21"/>
        </w:rPr>
      </w:pPr>
      <w:r w:rsidRPr="00066E01">
        <w:rPr>
          <w:rFonts w:ascii="Arial" w:hAnsi="Arial" w:cs="Arial"/>
          <w:sz w:val="21"/>
          <w:szCs w:val="21"/>
        </w:rPr>
        <w:t>El Est</w:t>
      </w:r>
      <w:r w:rsidR="00A64E2C" w:rsidRPr="00066E01">
        <w:rPr>
          <w:rFonts w:ascii="Arial" w:hAnsi="Arial" w:cs="Arial"/>
          <w:sz w:val="21"/>
          <w:szCs w:val="21"/>
        </w:rPr>
        <w:t>ado de Oaxaca vive un contexto de vi</w:t>
      </w:r>
      <w:r w:rsidR="0012026D">
        <w:rPr>
          <w:rFonts w:ascii="Arial" w:hAnsi="Arial" w:cs="Arial"/>
          <w:sz w:val="21"/>
          <w:szCs w:val="21"/>
        </w:rPr>
        <w:t xml:space="preserve">olencia generalizada en el que la represión y criminalización del movimiento social y en particular de las maestras y maestros integrantes de la </w:t>
      </w:r>
      <w:r w:rsidR="008113F4">
        <w:rPr>
          <w:rFonts w:ascii="Arial" w:hAnsi="Arial" w:cs="Arial"/>
          <w:sz w:val="21"/>
          <w:szCs w:val="21"/>
        </w:rPr>
        <w:t>S</w:t>
      </w:r>
      <w:r w:rsidR="0012026D">
        <w:rPr>
          <w:rFonts w:ascii="Arial" w:hAnsi="Arial" w:cs="Arial"/>
          <w:sz w:val="21"/>
          <w:szCs w:val="21"/>
        </w:rPr>
        <w:t>ección 22 se ha ido agudizando de manera particularmente</w:t>
      </w:r>
      <w:r w:rsidR="008113F4">
        <w:rPr>
          <w:rFonts w:ascii="Arial" w:hAnsi="Arial" w:cs="Arial"/>
          <w:sz w:val="21"/>
          <w:szCs w:val="21"/>
        </w:rPr>
        <w:t xml:space="preserve"> grave; ello,</w:t>
      </w:r>
      <w:r w:rsidR="0012026D">
        <w:rPr>
          <w:rFonts w:ascii="Arial" w:hAnsi="Arial" w:cs="Arial"/>
          <w:sz w:val="21"/>
          <w:szCs w:val="21"/>
        </w:rPr>
        <w:t xml:space="preserve"> en el marco de su lucha contra la implementación de la reforma educativa. </w:t>
      </w:r>
      <w:r w:rsidR="00351DE9">
        <w:rPr>
          <w:rFonts w:ascii="Arial" w:hAnsi="Arial" w:cs="Arial"/>
          <w:sz w:val="21"/>
          <w:szCs w:val="21"/>
        </w:rPr>
        <w:t>Al día de hoy, organizaciones de la so</w:t>
      </w:r>
      <w:r w:rsidR="008113F4">
        <w:rPr>
          <w:rFonts w:ascii="Arial" w:hAnsi="Arial" w:cs="Arial"/>
          <w:sz w:val="21"/>
          <w:szCs w:val="21"/>
        </w:rPr>
        <w:t>ciedad civil han contabilizado</w:t>
      </w:r>
      <w:r w:rsidR="00D26255">
        <w:rPr>
          <w:rFonts w:ascii="Arial" w:hAnsi="Arial" w:cs="Arial"/>
          <w:sz w:val="21"/>
          <w:szCs w:val="21"/>
        </w:rPr>
        <w:t xml:space="preserve"> por lo menos 75</w:t>
      </w:r>
      <w:r w:rsidR="00351DE9">
        <w:rPr>
          <w:rFonts w:ascii="Arial" w:hAnsi="Arial" w:cs="Arial"/>
          <w:sz w:val="21"/>
          <w:szCs w:val="21"/>
        </w:rPr>
        <w:t xml:space="preserve"> personas defensoras de derechos humanos en situación de prisión política</w:t>
      </w:r>
      <w:r w:rsidR="008113F4">
        <w:rPr>
          <w:rFonts w:ascii="Arial" w:hAnsi="Arial" w:cs="Arial"/>
          <w:sz w:val="21"/>
          <w:szCs w:val="21"/>
        </w:rPr>
        <w:t>.</w:t>
      </w:r>
      <w:r w:rsidR="00351DE9">
        <w:rPr>
          <w:rFonts w:ascii="Arial" w:hAnsi="Arial" w:cs="Arial"/>
          <w:sz w:val="21"/>
          <w:szCs w:val="21"/>
        </w:rPr>
        <w:t xml:space="preserve"> </w:t>
      </w:r>
    </w:p>
    <w:p w14:paraId="13FD98DF" w14:textId="0EEB891E" w:rsidR="0012026D" w:rsidRPr="00351DE9" w:rsidRDefault="0012026D" w:rsidP="008113F4">
      <w:pPr>
        <w:widowControl w:val="0"/>
        <w:spacing w:after="240"/>
        <w:jc w:val="both"/>
        <w:rPr>
          <w:rFonts w:ascii="Arial" w:hAnsi="Arial" w:cs="Arial"/>
          <w:sz w:val="21"/>
          <w:szCs w:val="21"/>
        </w:rPr>
      </w:pPr>
      <w:r>
        <w:rPr>
          <w:rFonts w:ascii="Arial" w:hAnsi="Arial" w:cs="Arial"/>
          <w:sz w:val="21"/>
          <w:szCs w:val="21"/>
        </w:rPr>
        <w:t>Entre los principales hechos</w:t>
      </w:r>
      <w:r w:rsidR="00351DE9">
        <w:rPr>
          <w:rFonts w:ascii="Arial" w:hAnsi="Arial" w:cs="Arial"/>
          <w:sz w:val="21"/>
          <w:szCs w:val="21"/>
        </w:rPr>
        <w:t xml:space="preserve"> </w:t>
      </w:r>
      <w:r w:rsidR="00351DE9" w:rsidRPr="00351DE9">
        <w:rPr>
          <w:rFonts w:ascii="Arial" w:hAnsi="Arial" w:cs="Arial"/>
          <w:sz w:val="21"/>
          <w:szCs w:val="21"/>
        </w:rPr>
        <w:t>de criminalización del magisterio oaxaqueño,</w:t>
      </w:r>
      <w:r w:rsidRPr="00351DE9">
        <w:rPr>
          <w:rFonts w:ascii="Arial" w:hAnsi="Arial" w:cs="Arial"/>
          <w:sz w:val="21"/>
          <w:szCs w:val="21"/>
        </w:rPr>
        <w:t xml:space="preserve"> cabe destacar</w:t>
      </w:r>
      <w:r w:rsidR="008113F4">
        <w:rPr>
          <w:rFonts w:ascii="Arial" w:hAnsi="Arial" w:cs="Arial"/>
          <w:sz w:val="21"/>
          <w:szCs w:val="21"/>
        </w:rPr>
        <w:t>:</w:t>
      </w:r>
      <w:r w:rsidRPr="00351DE9">
        <w:rPr>
          <w:rFonts w:ascii="Arial" w:hAnsi="Arial" w:cs="Arial"/>
          <w:sz w:val="21"/>
          <w:szCs w:val="21"/>
        </w:rPr>
        <w:t xml:space="preserve"> </w:t>
      </w:r>
    </w:p>
    <w:p w14:paraId="6E0FF763" w14:textId="7CF80A2E" w:rsidR="00351DE9" w:rsidRPr="00351DE9" w:rsidRDefault="00351DE9" w:rsidP="008113F4">
      <w:pPr>
        <w:pStyle w:val="ListParagraph"/>
        <w:numPr>
          <w:ilvl w:val="0"/>
          <w:numId w:val="10"/>
        </w:numPr>
        <w:jc w:val="both"/>
        <w:rPr>
          <w:rFonts w:ascii="Arial" w:eastAsia="Times New Roman" w:hAnsi="Arial" w:cs="Arial"/>
          <w:sz w:val="21"/>
          <w:szCs w:val="21"/>
          <w:lang w:eastAsia="es-ES_tradnl"/>
        </w:rPr>
      </w:pPr>
      <w:r w:rsidRPr="00351DE9">
        <w:rPr>
          <w:rFonts w:ascii="Arial" w:hAnsi="Arial" w:cs="Arial"/>
          <w:sz w:val="21"/>
          <w:szCs w:val="21"/>
        </w:rPr>
        <w:t>En</w:t>
      </w:r>
      <w:r w:rsidR="0012026D" w:rsidRPr="00351DE9">
        <w:rPr>
          <w:rFonts w:ascii="Arial" w:hAnsi="Arial" w:cs="Arial"/>
          <w:sz w:val="21"/>
          <w:szCs w:val="21"/>
        </w:rPr>
        <w:t xml:space="preserve"> mayo 2013</w:t>
      </w:r>
      <w:r w:rsidRPr="00351DE9">
        <w:rPr>
          <w:rFonts w:ascii="Arial" w:hAnsi="Arial" w:cs="Arial"/>
          <w:sz w:val="21"/>
          <w:szCs w:val="21"/>
        </w:rPr>
        <w:t>, la detención</w:t>
      </w:r>
      <w:r w:rsidR="0012026D" w:rsidRPr="00351DE9">
        <w:rPr>
          <w:rFonts w:ascii="Arial" w:hAnsi="Arial" w:cs="Arial"/>
          <w:sz w:val="21"/>
          <w:szCs w:val="21"/>
        </w:rPr>
        <w:t xml:space="preserve"> de cinco maestros de Oaxaca: </w:t>
      </w:r>
      <w:r w:rsidRPr="00351DE9">
        <w:rPr>
          <w:rFonts w:ascii="Arial" w:eastAsia="Times New Roman" w:hAnsi="Arial" w:cs="Arial"/>
          <w:iCs/>
          <w:sz w:val="21"/>
          <w:szCs w:val="21"/>
          <w:lang w:eastAsia="es-ES_tradnl"/>
        </w:rPr>
        <w:t>Damián Gallardo</w:t>
      </w:r>
      <w:r w:rsidRPr="00351DE9">
        <w:rPr>
          <w:rFonts w:ascii="Arial" w:eastAsia="Times New Roman" w:hAnsi="Arial" w:cs="Arial"/>
          <w:sz w:val="21"/>
          <w:szCs w:val="21"/>
          <w:lang w:eastAsia="es-ES_tradnl"/>
        </w:rPr>
        <w:t xml:space="preserve"> Martínez, Lauro Atilano Grijalva Villalobos, Mario Olivera Osorio, </w:t>
      </w:r>
      <w:r w:rsidRPr="00351DE9">
        <w:rPr>
          <w:rFonts w:ascii="Arial" w:eastAsia="Times New Roman" w:hAnsi="Arial" w:cs="Arial"/>
          <w:iCs/>
          <w:sz w:val="21"/>
          <w:szCs w:val="21"/>
          <w:lang w:eastAsia="es-ES_tradnl"/>
        </w:rPr>
        <w:t>Sara</w:t>
      </w:r>
      <w:r w:rsidRPr="00351DE9">
        <w:rPr>
          <w:rFonts w:ascii="Arial" w:eastAsia="Times New Roman" w:hAnsi="Arial" w:cs="Arial"/>
          <w:sz w:val="21"/>
          <w:szCs w:val="21"/>
          <w:lang w:eastAsia="es-ES_tradnl"/>
        </w:rPr>
        <w:t xml:space="preserve"> Altamirano Ramos y </w:t>
      </w:r>
      <w:r w:rsidRPr="00351DE9">
        <w:rPr>
          <w:rFonts w:ascii="Arial" w:eastAsia="Times New Roman" w:hAnsi="Arial" w:cs="Arial"/>
          <w:iCs/>
          <w:sz w:val="21"/>
          <w:szCs w:val="21"/>
          <w:lang w:eastAsia="es-ES_tradnl"/>
        </w:rPr>
        <w:t>Leonel</w:t>
      </w:r>
      <w:r w:rsidRPr="00351DE9">
        <w:rPr>
          <w:rFonts w:ascii="Arial" w:eastAsia="Times New Roman" w:hAnsi="Arial" w:cs="Arial"/>
          <w:sz w:val="21"/>
          <w:szCs w:val="21"/>
          <w:lang w:eastAsia="es-ES_tradnl"/>
        </w:rPr>
        <w:t xml:space="preserve"> Manzano Sosa</w:t>
      </w:r>
      <w:r w:rsidR="008113F4">
        <w:rPr>
          <w:rFonts w:ascii="Arial" w:eastAsia="Times New Roman" w:hAnsi="Arial" w:cs="Arial"/>
          <w:sz w:val="21"/>
          <w:szCs w:val="21"/>
          <w:lang w:eastAsia="es-ES_tradnl"/>
        </w:rPr>
        <w:t>.</w:t>
      </w:r>
    </w:p>
    <w:p w14:paraId="7B4B5167" w14:textId="53CC6AD2" w:rsidR="00351DE9" w:rsidRPr="00351DE9" w:rsidRDefault="00351DE9" w:rsidP="00351DE9">
      <w:pPr>
        <w:pStyle w:val="ListParagraph"/>
        <w:widowControl w:val="0"/>
        <w:numPr>
          <w:ilvl w:val="0"/>
          <w:numId w:val="10"/>
        </w:numPr>
        <w:spacing w:after="240"/>
        <w:jc w:val="both"/>
        <w:rPr>
          <w:rFonts w:ascii="Arial" w:hAnsi="Arial" w:cs="Arial"/>
          <w:sz w:val="21"/>
          <w:szCs w:val="21"/>
        </w:rPr>
      </w:pPr>
      <w:r w:rsidRPr="00351DE9">
        <w:rPr>
          <w:rFonts w:ascii="Arial" w:hAnsi="Arial" w:cs="Arial"/>
          <w:sz w:val="21"/>
          <w:szCs w:val="21"/>
        </w:rPr>
        <w:t xml:space="preserve">En 2015, </w:t>
      </w:r>
      <w:r w:rsidR="0012026D" w:rsidRPr="00351DE9">
        <w:rPr>
          <w:rFonts w:ascii="Arial" w:hAnsi="Arial" w:cs="Arial"/>
          <w:sz w:val="21"/>
          <w:szCs w:val="21"/>
        </w:rPr>
        <w:t xml:space="preserve">las campañas </w:t>
      </w:r>
      <w:r w:rsidRPr="00351DE9">
        <w:rPr>
          <w:rFonts w:ascii="Arial" w:hAnsi="Arial" w:cs="Arial"/>
          <w:sz w:val="21"/>
          <w:szCs w:val="21"/>
        </w:rPr>
        <w:t>mediáticas</w:t>
      </w:r>
      <w:r w:rsidR="0012026D" w:rsidRPr="00351DE9">
        <w:rPr>
          <w:rFonts w:ascii="Arial" w:hAnsi="Arial" w:cs="Arial"/>
          <w:sz w:val="21"/>
          <w:szCs w:val="21"/>
        </w:rPr>
        <w:t xml:space="preserve"> de difamación y criminalización contra el magisterio han ido en incremento permanente, ello junto con el proceso de desmantelamiento del IEEPO</w:t>
      </w:r>
      <w:r w:rsidR="008113F4">
        <w:rPr>
          <w:rFonts w:ascii="Arial" w:hAnsi="Arial" w:cs="Arial"/>
          <w:sz w:val="21"/>
          <w:szCs w:val="21"/>
        </w:rPr>
        <w:t xml:space="preserve"> que se dio en el mes de julio</w:t>
      </w:r>
      <w:r w:rsidR="0012026D" w:rsidRPr="00351DE9">
        <w:rPr>
          <w:rFonts w:ascii="Arial" w:hAnsi="Arial" w:cs="Arial"/>
          <w:sz w:val="21"/>
          <w:szCs w:val="21"/>
        </w:rPr>
        <w:t xml:space="preserve">, dejando de esta manera  </w:t>
      </w:r>
      <w:r w:rsidRPr="00351DE9">
        <w:rPr>
          <w:rFonts w:ascii="Arial" w:hAnsi="Arial" w:cs="Arial"/>
          <w:sz w:val="21"/>
          <w:szCs w:val="21"/>
        </w:rPr>
        <w:t xml:space="preserve">a miles de maestras y maestros en particular vulnerabilidad al no recibir sueldo.  </w:t>
      </w:r>
    </w:p>
    <w:p w14:paraId="58A673DB" w14:textId="5452D29E" w:rsidR="000E72DE" w:rsidRPr="000E72DE" w:rsidRDefault="00351DE9" w:rsidP="000E72DE">
      <w:pPr>
        <w:pStyle w:val="ListParagraph"/>
        <w:widowControl w:val="0"/>
        <w:numPr>
          <w:ilvl w:val="0"/>
          <w:numId w:val="10"/>
        </w:numPr>
        <w:spacing w:after="240"/>
        <w:jc w:val="both"/>
        <w:rPr>
          <w:rFonts w:ascii="Arial" w:hAnsi="Arial" w:cs="Arial"/>
          <w:sz w:val="21"/>
          <w:szCs w:val="21"/>
        </w:rPr>
      </w:pPr>
      <w:r w:rsidRPr="00351DE9">
        <w:rPr>
          <w:rFonts w:ascii="Arial" w:hAnsi="Arial" w:cs="Arial"/>
          <w:sz w:val="21"/>
          <w:szCs w:val="21"/>
        </w:rPr>
        <w:t xml:space="preserve">En octubre 2015: la detención de </w:t>
      </w:r>
      <w:r w:rsidRPr="00351DE9">
        <w:rPr>
          <w:rFonts w:ascii="Arial" w:eastAsia="Times New Roman" w:hAnsi="Arial" w:cs="Arial"/>
          <w:sz w:val="21"/>
          <w:szCs w:val="21"/>
          <w:lang w:eastAsia="es-ES_tradnl"/>
        </w:rPr>
        <w:t xml:space="preserve">Juan Carlos Orozco Matus, Othón </w:t>
      </w:r>
      <w:proofErr w:type="spellStart"/>
      <w:r w:rsidRPr="00351DE9">
        <w:rPr>
          <w:rFonts w:ascii="Arial" w:eastAsia="Times New Roman" w:hAnsi="Arial" w:cs="Arial"/>
          <w:sz w:val="21"/>
          <w:szCs w:val="21"/>
          <w:lang w:eastAsia="es-ES_tradnl"/>
        </w:rPr>
        <w:t>Nazariega</w:t>
      </w:r>
      <w:proofErr w:type="spellEnd"/>
      <w:r w:rsidRPr="00351DE9">
        <w:rPr>
          <w:rFonts w:ascii="Arial" w:eastAsia="Times New Roman" w:hAnsi="Arial" w:cs="Arial"/>
          <w:sz w:val="21"/>
          <w:szCs w:val="21"/>
          <w:lang w:eastAsia="es-ES_tradnl"/>
        </w:rPr>
        <w:t xml:space="preserve"> </w:t>
      </w:r>
      <w:r w:rsidRPr="000E72DE">
        <w:rPr>
          <w:rFonts w:ascii="Arial" w:eastAsia="Times New Roman" w:hAnsi="Arial" w:cs="Arial"/>
          <w:sz w:val="21"/>
          <w:szCs w:val="21"/>
          <w:lang w:eastAsia="es-ES_tradnl"/>
        </w:rPr>
        <w:t xml:space="preserve">Segura, Efraín Picazo Pérez y Roberto Abel Jiménez García </w:t>
      </w:r>
      <w:r w:rsidRPr="000E72DE">
        <w:rPr>
          <w:rFonts w:ascii="Arial" w:hAnsi="Arial" w:cs="Arial"/>
          <w:sz w:val="21"/>
          <w:szCs w:val="21"/>
        </w:rPr>
        <w:t>y la emisió</w:t>
      </w:r>
      <w:r w:rsidR="005D4A33">
        <w:rPr>
          <w:rFonts w:ascii="Arial" w:hAnsi="Arial" w:cs="Arial"/>
          <w:sz w:val="21"/>
          <w:szCs w:val="21"/>
        </w:rPr>
        <w:t>n de decenas de órdenes de aprehen</w:t>
      </w:r>
      <w:r w:rsidRPr="000E72DE">
        <w:rPr>
          <w:rFonts w:ascii="Arial" w:hAnsi="Arial" w:cs="Arial"/>
          <w:sz w:val="21"/>
          <w:szCs w:val="21"/>
        </w:rPr>
        <w:t xml:space="preserve">sión contra integrantes de la Sección 22. </w:t>
      </w:r>
    </w:p>
    <w:p w14:paraId="4963701E" w14:textId="0CC73CA1" w:rsidR="000E72DE" w:rsidRPr="000E72DE" w:rsidRDefault="008113F4" w:rsidP="000E72DE">
      <w:pPr>
        <w:pStyle w:val="ListParagraph"/>
        <w:widowControl w:val="0"/>
        <w:numPr>
          <w:ilvl w:val="0"/>
          <w:numId w:val="10"/>
        </w:numPr>
        <w:spacing w:after="240"/>
        <w:jc w:val="both"/>
        <w:rPr>
          <w:rFonts w:ascii="Arial" w:hAnsi="Arial" w:cs="Arial"/>
          <w:sz w:val="21"/>
          <w:szCs w:val="21"/>
        </w:rPr>
      </w:pPr>
      <w:r>
        <w:rPr>
          <w:rFonts w:ascii="Arial" w:hAnsi="Arial" w:cs="Arial"/>
          <w:sz w:val="21"/>
          <w:szCs w:val="21"/>
        </w:rPr>
        <w:t>En abril del 2016</w:t>
      </w:r>
      <w:r w:rsidR="000E72DE" w:rsidRPr="000E72DE">
        <w:rPr>
          <w:rFonts w:ascii="Arial" w:hAnsi="Arial" w:cs="Arial"/>
          <w:sz w:val="21"/>
          <w:szCs w:val="21"/>
        </w:rPr>
        <w:t xml:space="preserve">, fue detenido </w:t>
      </w:r>
      <w:proofErr w:type="spellStart"/>
      <w:r w:rsidR="000E72DE" w:rsidRPr="000E72DE">
        <w:rPr>
          <w:rFonts w:ascii="Arial" w:eastAsia="Times New Roman" w:hAnsi="Arial" w:cs="Arial"/>
          <w:sz w:val="21"/>
          <w:szCs w:val="21"/>
          <w:lang w:eastAsia="es-ES_tradnl"/>
        </w:rPr>
        <w:t>Aciel</w:t>
      </w:r>
      <w:proofErr w:type="spellEnd"/>
      <w:r w:rsidR="000E72DE" w:rsidRPr="000E72DE">
        <w:rPr>
          <w:rFonts w:ascii="Arial" w:eastAsia="Times New Roman" w:hAnsi="Arial" w:cs="Arial"/>
          <w:sz w:val="21"/>
          <w:szCs w:val="21"/>
          <w:lang w:eastAsia="es-ES_tradnl"/>
        </w:rPr>
        <w:t xml:space="preserve"> Sibaja Mendoza, secretario de Finanzas de la Sección 22. </w:t>
      </w:r>
    </w:p>
    <w:p w14:paraId="503D96E6" w14:textId="07063B6C" w:rsidR="000E72DE" w:rsidRPr="006D54D9" w:rsidRDefault="006D54D9" w:rsidP="000E72DE">
      <w:pPr>
        <w:pStyle w:val="ListParagraph"/>
        <w:widowControl w:val="0"/>
        <w:numPr>
          <w:ilvl w:val="0"/>
          <w:numId w:val="10"/>
        </w:numPr>
        <w:spacing w:after="240"/>
        <w:jc w:val="both"/>
        <w:rPr>
          <w:rFonts w:ascii="Arial" w:hAnsi="Arial" w:cs="Arial"/>
          <w:sz w:val="21"/>
          <w:szCs w:val="21"/>
        </w:rPr>
      </w:pPr>
      <w:r>
        <w:rPr>
          <w:rFonts w:ascii="Arial" w:hAnsi="Arial" w:cs="Arial"/>
          <w:sz w:val="21"/>
          <w:szCs w:val="21"/>
        </w:rPr>
        <w:lastRenderedPageBreak/>
        <w:t xml:space="preserve">En </w:t>
      </w:r>
      <w:r w:rsidR="000E72DE" w:rsidRPr="000E72DE">
        <w:rPr>
          <w:rFonts w:ascii="Arial" w:hAnsi="Arial" w:cs="Arial"/>
          <w:sz w:val="21"/>
          <w:szCs w:val="21"/>
        </w:rPr>
        <w:t xml:space="preserve">mayo del 2016, fue detenido </w:t>
      </w:r>
      <w:r w:rsidR="000E72DE" w:rsidRPr="000E72DE">
        <w:rPr>
          <w:rFonts w:ascii="Arial" w:eastAsia="Times New Roman" w:hAnsi="Arial" w:cs="Arial"/>
          <w:sz w:val="21"/>
          <w:szCs w:val="21"/>
          <w:lang w:eastAsia="es-ES_tradnl"/>
        </w:rPr>
        <w:t xml:space="preserve">Heriberto </w:t>
      </w:r>
      <w:proofErr w:type="spellStart"/>
      <w:r w:rsidR="000E72DE" w:rsidRPr="000E72DE">
        <w:rPr>
          <w:rFonts w:ascii="Arial" w:eastAsia="Times New Roman" w:hAnsi="Arial" w:cs="Arial"/>
          <w:sz w:val="21"/>
          <w:szCs w:val="21"/>
          <w:lang w:eastAsia="es-ES_tradnl"/>
        </w:rPr>
        <w:t>Magariño</w:t>
      </w:r>
      <w:proofErr w:type="spellEnd"/>
      <w:r w:rsidR="000E72DE" w:rsidRPr="000E72DE">
        <w:rPr>
          <w:rFonts w:ascii="Arial" w:eastAsia="Times New Roman" w:hAnsi="Arial" w:cs="Arial"/>
          <w:sz w:val="21"/>
          <w:szCs w:val="21"/>
          <w:lang w:eastAsia="es-ES_tradnl"/>
        </w:rPr>
        <w:t xml:space="preserve"> López, otro dirigente de la Sección 22. </w:t>
      </w:r>
    </w:p>
    <w:p w14:paraId="15631DA8" w14:textId="73ABA9A9" w:rsidR="006D54D9" w:rsidRPr="006D54D9" w:rsidRDefault="00D26255" w:rsidP="006D54D9">
      <w:pPr>
        <w:pStyle w:val="ListParagraph"/>
        <w:numPr>
          <w:ilvl w:val="0"/>
          <w:numId w:val="10"/>
        </w:numPr>
        <w:jc w:val="both"/>
        <w:rPr>
          <w:rFonts w:ascii="Arial" w:hAnsi="Arial"/>
          <w:sz w:val="21"/>
          <w:szCs w:val="21"/>
        </w:rPr>
      </w:pPr>
      <w:r>
        <w:rPr>
          <w:rFonts w:ascii="Arial" w:hAnsi="Arial"/>
          <w:sz w:val="21"/>
          <w:szCs w:val="21"/>
        </w:rPr>
        <w:t>Finalmente, e</w:t>
      </w:r>
      <w:r w:rsidR="006D54D9">
        <w:rPr>
          <w:rFonts w:ascii="Arial" w:hAnsi="Arial"/>
          <w:sz w:val="21"/>
          <w:szCs w:val="21"/>
        </w:rPr>
        <w:t>l 11</w:t>
      </w:r>
      <w:r w:rsidR="007C228A">
        <w:rPr>
          <w:rFonts w:ascii="Arial" w:hAnsi="Arial"/>
          <w:sz w:val="21"/>
          <w:szCs w:val="21"/>
        </w:rPr>
        <w:t xml:space="preserve"> de junio</w:t>
      </w:r>
      <w:r w:rsidR="005D4A33">
        <w:rPr>
          <w:rFonts w:ascii="Arial" w:hAnsi="Arial"/>
          <w:sz w:val="21"/>
          <w:szCs w:val="21"/>
        </w:rPr>
        <w:t xml:space="preserve"> fue</w:t>
      </w:r>
      <w:r w:rsidR="006D54D9">
        <w:rPr>
          <w:rFonts w:ascii="Arial" w:hAnsi="Arial"/>
          <w:sz w:val="21"/>
          <w:szCs w:val="21"/>
        </w:rPr>
        <w:t xml:space="preserve"> </w:t>
      </w:r>
      <w:r w:rsidR="005D4A33">
        <w:rPr>
          <w:rFonts w:ascii="Arial" w:hAnsi="Arial"/>
          <w:sz w:val="21"/>
          <w:szCs w:val="21"/>
        </w:rPr>
        <w:t>detenido</w:t>
      </w:r>
      <w:r w:rsidR="006D54D9" w:rsidRPr="006D54D9">
        <w:rPr>
          <w:rFonts w:ascii="Arial" w:hAnsi="Arial"/>
          <w:sz w:val="21"/>
          <w:szCs w:val="21"/>
        </w:rPr>
        <w:t xml:space="preserve"> Francisco Villalobos </w:t>
      </w:r>
      <w:proofErr w:type="spellStart"/>
      <w:r w:rsidR="006D54D9" w:rsidRPr="006D54D9">
        <w:rPr>
          <w:rFonts w:ascii="Arial" w:hAnsi="Arial"/>
          <w:sz w:val="21"/>
          <w:szCs w:val="21"/>
        </w:rPr>
        <w:t>Ricardéz</w:t>
      </w:r>
      <w:proofErr w:type="spellEnd"/>
      <w:r w:rsidR="006D54D9">
        <w:rPr>
          <w:rFonts w:ascii="Arial" w:hAnsi="Arial"/>
          <w:sz w:val="21"/>
          <w:szCs w:val="21"/>
        </w:rPr>
        <w:t>, S</w:t>
      </w:r>
      <w:r w:rsidR="007C228A">
        <w:rPr>
          <w:rFonts w:ascii="Arial" w:hAnsi="Arial"/>
          <w:sz w:val="21"/>
          <w:szCs w:val="21"/>
        </w:rPr>
        <w:t xml:space="preserve">ecretario de la Sección 22 y  pocas horas después el día 12 de junio Rubén Núñez </w:t>
      </w:r>
      <w:proofErr w:type="spellStart"/>
      <w:r w:rsidR="007C228A">
        <w:rPr>
          <w:rFonts w:ascii="Arial" w:hAnsi="Arial"/>
          <w:sz w:val="21"/>
          <w:szCs w:val="21"/>
        </w:rPr>
        <w:t>Ginez</w:t>
      </w:r>
      <w:proofErr w:type="spellEnd"/>
      <w:r w:rsidR="007C228A">
        <w:rPr>
          <w:rFonts w:ascii="Arial" w:hAnsi="Arial"/>
          <w:sz w:val="21"/>
          <w:szCs w:val="21"/>
        </w:rPr>
        <w:t xml:space="preserve">, Secretario General de la Sección 22. </w:t>
      </w:r>
    </w:p>
    <w:p w14:paraId="4502BEEB" w14:textId="77777777" w:rsidR="006D54D9" w:rsidRPr="008113F4" w:rsidRDefault="006D54D9" w:rsidP="006D54D9">
      <w:pPr>
        <w:pStyle w:val="ListParagraph"/>
        <w:widowControl w:val="0"/>
        <w:spacing w:after="240"/>
        <w:jc w:val="both"/>
        <w:rPr>
          <w:rFonts w:ascii="Arial" w:hAnsi="Arial" w:cs="Arial"/>
          <w:sz w:val="21"/>
          <w:szCs w:val="21"/>
        </w:rPr>
      </w:pPr>
    </w:p>
    <w:p w14:paraId="2B66629A" w14:textId="383B75CA" w:rsidR="008113F4" w:rsidRPr="008113F4" w:rsidRDefault="008113F4" w:rsidP="008113F4">
      <w:pPr>
        <w:widowControl w:val="0"/>
        <w:spacing w:after="240"/>
        <w:jc w:val="both"/>
        <w:rPr>
          <w:rFonts w:ascii="Arial" w:hAnsi="Arial" w:cs="Arial"/>
          <w:sz w:val="21"/>
          <w:szCs w:val="21"/>
        </w:rPr>
      </w:pPr>
      <w:r>
        <w:rPr>
          <w:rFonts w:ascii="Arial" w:hAnsi="Arial" w:cs="Arial"/>
          <w:sz w:val="21"/>
          <w:szCs w:val="21"/>
        </w:rPr>
        <w:t>Es importante mencionar que l</w:t>
      </w:r>
      <w:r w:rsidR="005D4A33">
        <w:rPr>
          <w:rFonts w:ascii="Arial" w:hAnsi="Arial" w:cs="Arial"/>
          <w:sz w:val="21"/>
          <w:szCs w:val="21"/>
        </w:rPr>
        <w:t>as ó</w:t>
      </w:r>
      <w:r w:rsidRPr="000E72DE">
        <w:rPr>
          <w:rFonts w:ascii="Arial" w:hAnsi="Arial" w:cs="Arial"/>
          <w:sz w:val="21"/>
          <w:szCs w:val="21"/>
        </w:rPr>
        <w:t>rdenes de apre</w:t>
      </w:r>
      <w:r w:rsidR="005D4A33">
        <w:rPr>
          <w:rFonts w:ascii="Arial" w:hAnsi="Arial" w:cs="Arial"/>
          <w:sz w:val="21"/>
          <w:szCs w:val="21"/>
        </w:rPr>
        <w:t>he</w:t>
      </w:r>
      <w:r w:rsidRPr="000E72DE">
        <w:rPr>
          <w:rFonts w:ascii="Arial" w:hAnsi="Arial" w:cs="Arial"/>
          <w:sz w:val="21"/>
          <w:szCs w:val="21"/>
        </w:rPr>
        <w:t>nsión se emiten contra las y los maestros de mando intermedio quienes coordinan e impulsan el movimiento magisterial; buscando de esta manera desarticular el movimiento.</w:t>
      </w:r>
    </w:p>
    <w:p w14:paraId="5E2C38B7" w14:textId="6E9B8CBF" w:rsidR="008113F4" w:rsidRDefault="000E72DE" w:rsidP="000E72DE">
      <w:pPr>
        <w:widowControl w:val="0"/>
        <w:spacing w:after="240"/>
        <w:jc w:val="both"/>
        <w:rPr>
          <w:rFonts w:ascii="Arial" w:hAnsi="Arial" w:cs="Arial"/>
          <w:sz w:val="21"/>
          <w:szCs w:val="21"/>
        </w:rPr>
      </w:pPr>
      <w:r>
        <w:rPr>
          <w:rFonts w:ascii="Arial" w:hAnsi="Arial" w:cs="Arial"/>
          <w:sz w:val="21"/>
          <w:szCs w:val="21"/>
        </w:rPr>
        <w:t>Cabe destacar que el carácter arbitrario</w:t>
      </w:r>
      <w:r w:rsidR="007C228A">
        <w:rPr>
          <w:rFonts w:ascii="Arial" w:hAnsi="Arial" w:cs="Arial"/>
          <w:sz w:val="21"/>
          <w:szCs w:val="21"/>
        </w:rPr>
        <w:t xml:space="preserve"> de las detenciones y dirigido contra personas defensoras de derechos humanos</w:t>
      </w:r>
      <w:r>
        <w:rPr>
          <w:rFonts w:ascii="Arial" w:hAnsi="Arial" w:cs="Arial"/>
          <w:sz w:val="21"/>
          <w:szCs w:val="21"/>
        </w:rPr>
        <w:t xml:space="preserve"> </w:t>
      </w:r>
      <w:r w:rsidR="007C228A">
        <w:rPr>
          <w:rFonts w:ascii="Arial" w:hAnsi="Arial" w:cs="Arial"/>
          <w:sz w:val="21"/>
          <w:szCs w:val="21"/>
        </w:rPr>
        <w:t xml:space="preserve">han </w:t>
      </w:r>
      <w:r>
        <w:rPr>
          <w:rFonts w:ascii="Arial" w:hAnsi="Arial" w:cs="Arial"/>
          <w:sz w:val="21"/>
          <w:szCs w:val="21"/>
        </w:rPr>
        <w:t>sido re</w:t>
      </w:r>
      <w:r w:rsidR="008113F4">
        <w:rPr>
          <w:rFonts w:ascii="Arial" w:hAnsi="Arial" w:cs="Arial"/>
          <w:sz w:val="21"/>
          <w:szCs w:val="21"/>
        </w:rPr>
        <w:t>conocido</w:t>
      </w:r>
      <w:r w:rsidR="007C228A">
        <w:rPr>
          <w:rFonts w:ascii="Arial" w:hAnsi="Arial" w:cs="Arial"/>
          <w:sz w:val="21"/>
          <w:szCs w:val="21"/>
        </w:rPr>
        <w:t>s por el Grupo de Trabajo sobre Detención Arbitraria de las Naciones Unidas</w:t>
      </w:r>
      <w:r w:rsidR="007C228A">
        <w:rPr>
          <w:rStyle w:val="FootnoteReference"/>
          <w:rFonts w:ascii="Arial" w:hAnsi="Arial" w:cs="Arial"/>
          <w:sz w:val="21"/>
          <w:szCs w:val="21"/>
        </w:rPr>
        <w:footnoteReference w:id="1"/>
      </w:r>
      <w:r w:rsidR="007C228A">
        <w:rPr>
          <w:rFonts w:ascii="Arial" w:hAnsi="Arial" w:cs="Arial"/>
          <w:sz w:val="21"/>
          <w:szCs w:val="21"/>
        </w:rPr>
        <w:t>.</w:t>
      </w:r>
    </w:p>
    <w:p w14:paraId="142700E3" w14:textId="6115F723" w:rsidR="000E72DE" w:rsidRPr="003C1468" w:rsidRDefault="000E72DE" w:rsidP="003C1468">
      <w:pPr>
        <w:widowControl w:val="0"/>
        <w:autoSpaceDE w:val="0"/>
        <w:autoSpaceDN w:val="0"/>
        <w:adjustRightInd w:val="0"/>
        <w:spacing w:after="240"/>
        <w:jc w:val="both"/>
        <w:rPr>
          <w:rFonts w:ascii="Arial" w:hAnsi="Arial" w:cs="Arial"/>
        </w:rPr>
      </w:pPr>
      <w:r w:rsidRPr="003C1468">
        <w:rPr>
          <w:rFonts w:ascii="Arial" w:hAnsi="Arial" w:cs="Arial"/>
          <w:sz w:val="21"/>
          <w:szCs w:val="21"/>
        </w:rPr>
        <w:t xml:space="preserve">De la misma manera, diversos relatores de las Naciones Unidas han emitido llamados urgentes a las autoridades mexicanas dando a conocer </w:t>
      </w:r>
      <w:r w:rsidR="003C1468" w:rsidRPr="003C1468">
        <w:rPr>
          <w:rFonts w:ascii="Arial" w:hAnsi="Arial" w:cs="Arial"/>
          <w:sz w:val="21"/>
          <w:szCs w:val="21"/>
        </w:rPr>
        <w:t xml:space="preserve">su preocupación por las violaciones a derechos humanos denunciadas en </w:t>
      </w:r>
      <w:r w:rsidR="00FF3A3B">
        <w:rPr>
          <w:rFonts w:ascii="Arial" w:hAnsi="Arial" w:cs="Arial"/>
          <w:sz w:val="21"/>
          <w:szCs w:val="21"/>
        </w:rPr>
        <w:t>algunos de estos casos</w:t>
      </w:r>
      <w:r w:rsidR="003C1468" w:rsidRPr="003C1468">
        <w:rPr>
          <w:rFonts w:ascii="Arial" w:hAnsi="Arial" w:cs="Arial"/>
          <w:sz w:val="21"/>
          <w:szCs w:val="21"/>
        </w:rPr>
        <w:t>, en p</w:t>
      </w:r>
      <w:r w:rsidR="005D4A33">
        <w:rPr>
          <w:rFonts w:ascii="Arial" w:hAnsi="Arial" w:cs="Arial"/>
          <w:sz w:val="21"/>
          <w:szCs w:val="21"/>
        </w:rPr>
        <w:t>articular, las detenciones sin o</w:t>
      </w:r>
      <w:r w:rsidR="005D4A33" w:rsidRPr="003C1468">
        <w:rPr>
          <w:rFonts w:ascii="Arial" w:hAnsi="Arial" w:cs="Arial"/>
          <w:sz w:val="21"/>
          <w:szCs w:val="21"/>
        </w:rPr>
        <w:t>rden</w:t>
      </w:r>
      <w:r w:rsidR="003C1468" w:rsidRPr="003C1468">
        <w:rPr>
          <w:rFonts w:ascii="Arial" w:hAnsi="Arial" w:cs="Arial"/>
          <w:sz w:val="21"/>
          <w:szCs w:val="21"/>
        </w:rPr>
        <w:t xml:space="preserve"> de apre</w:t>
      </w:r>
      <w:r w:rsidR="005D4A33">
        <w:rPr>
          <w:rFonts w:ascii="Arial" w:hAnsi="Arial" w:cs="Arial"/>
          <w:sz w:val="21"/>
          <w:szCs w:val="21"/>
        </w:rPr>
        <w:t>he</w:t>
      </w:r>
      <w:r w:rsidR="003C1468" w:rsidRPr="003C1468">
        <w:rPr>
          <w:rFonts w:ascii="Arial" w:hAnsi="Arial" w:cs="Arial"/>
          <w:sz w:val="21"/>
          <w:szCs w:val="21"/>
        </w:rPr>
        <w:t>nsión ni de cateo, el uso de tortura durante el periodo posterior a la detención arbitraria y otras violaciones a las garantías de las personas detenidas</w:t>
      </w:r>
      <w:r w:rsidR="008113F4">
        <w:rPr>
          <w:rStyle w:val="FootnoteReference"/>
          <w:rFonts w:ascii="Arial" w:hAnsi="Arial" w:cs="Arial"/>
          <w:sz w:val="21"/>
          <w:szCs w:val="21"/>
        </w:rPr>
        <w:footnoteReference w:id="2"/>
      </w:r>
      <w:r w:rsidR="008113F4">
        <w:rPr>
          <w:rFonts w:ascii="Arial" w:hAnsi="Arial" w:cs="Arial"/>
          <w:sz w:val="21"/>
          <w:szCs w:val="21"/>
        </w:rPr>
        <w:t>.</w:t>
      </w:r>
    </w:p>
    <w:p w14:paraId="4F2B9883" w14:textId="324D183D" w:rsidR="006D54D9" w:rsidRDefault="003C1468" w:rsidP="000E72DE">
      <w:pPr>
        <w:widowControl w:val="0"/>
        <w:spacing w:after="240"/>
        <w:jc w:val="both"/>
        <w:rPr>
          <w:rFonts w:ascii="Arial" w:hAnsi="Arial" w:cs="Arial"/>
          <w:sz w:val="21"/>
          <w:szCs w:val="21"/>
        </w:rPr>
      </w:pPr>
      <w:r>
        <w:rPr>
          <w:rFonts w:ascii="Arial" w:hAnsi="Arial" w:cs="Arial"/>
          <w:sz w:val="21"/>
          <w:szCs w:val="21"/>
        </w:rPr>
        <w:t>El uso de l</w:t>
      </w:r>
      <w:r w:rsidR="007C228A">
        <w:rPr>
          <w:rFonts w:ascii="Arial" w:hAnsi="Arial" w:cs="Arial"/>
          <w:sz w:val="21"/>
          <w:szCs w:val="21"/>
        </w:rPr>
        <w:t>as detenciones,</w:t>
      </w:r>
      <w:r w:rsidR="000E72DE">
        <w:rPr>
          <w:rFonts w:ascii="Arial" w:hAnsi="Arial" w:cs="Arial"/>
          <w:sz w:val="21"/>
          <w:szCs w:val="21"/>
        </w:rPr>
        <w:t xml:space="preserve"> campaña</w:t>
      </w:r>
      <w:r w:rsidR="00FF3A3B">
        <w:rPr>
          <w:rFonts w:ascii="Arial" w:hAnsi="Arial" w:cs="Arial"/>
          <w:sz w:val="21"/>
          <w:szCs w:val="21"/>
        </w:rPr>
        <w:t>s</w:t>
      </w:r>
      <w:r w:rsidR="000E72DE">
        <w:rPr>
          <w:rFonts w:ascii="Arial" w:hAnsi="Arial" w:cs="Arial"/>
          <w:sz w:val="21"/>
          <w:szCs w:val="21"/>
        </w:rPr>
        <w:t xml:space="preserve"> de difamación </w:t>
      </w:r>
      <w:r w:rsidR="007C228A">
        <w:rPr>
          <w:rFonts w:ascii="Arial" w:hAnsi="Arial" w:cs="Arial"/>
          <w:sz w:val="21"/>
          <w:szCs w:val="21"/>
        </w:rPr>
        <w:t xml:space="preserve">y represión </w:t>
      </w:r>
      <w:r w:rsidR="000E72DE">
        <w:rPr>
          <w:rFonts w:ascii="Arial" w:hAnsi="Arial" w:cs="Arial"/>
          <w:sz w:val="21"/>
          <w:szCs w:val="21"/>
        </w:rPr>
        <w:t xml:space="preserve">contra la Sección 22, tiene el claro objetivo de mermar el movimiento magisterial, el que históricamente ha tenido un papel fundamental en el movimiento social oaxaqueño. Desarticular el movimiento magisterial impacta directamente en la labor que llevamos a cabo todas las personas y organizaciones defensoras de derechos humanos en el estado y en el país. </w:t>
      </w:r>
    </w:p>
    <w:p w14:paraId="52E783A4" w14:textId="38C7816D" w:rsidR="00D26255" w:rsidRPr="007C228A" w:rsidRDefault="00D26255" w:rsidP="000E72DE">
      <w:pPr>
        <w:widowControl w:val="0"/>
        <w:spacing w:after="240"/>
        <w:jc w:val="both"/>
        <w:rPr>
          <w:rFonts w:ascii="Arial" w:hAnsi="Arial" w:cs="Arial"/>
          <w:sz w:val="21"/>
          <w:szCs w:val="21"/>
        </w:rPr>
      </w:pPr>
      <w:r>
        <w:rPr>
          <w:rFonts w:ascii="Arial" w:hAnsi="Arial" w:cs="Arial"/>
          <w:sz w:val="21"/>
          <w:szCs w:val="21"/>
        </w:rPr>
        <w:t>Las organizaciones firmantes solicitamos que los o</w:t>
      </w:r>
      <w:r w:rsidR="006E29D1">
        <w:rPr>
          <w:rFonts w:ascii="Arial" w:hAnsi="Arial" w:cs="Arial"/>
          <w:sz w:val="21"/>
          <w:szCs w:val="21"/>
        </w:rPr>
        <w:t>rganismos que Ustedes representa</w:t>
      </w:r>
      <w:r>
        <w:rPr>
          <w:rFonts w:ascii="Arial" w:hAnsi="Arial" w:cs="Arial"/>
          <w:sz w:val="21"/>
          <w:szCs w:val="21"/>
        </w:rPr>
        <w:t>n</w:t>
      </w:r>
      <w:r w:rsidR="00FF3A3B">
        <w:rPr>
          <w:rFonts w:ascii="Arial" w:hAnsi="Arial" w:cs="Arial"/>
          <w:sz w:val="21"/>
          <w:szCs w:val="21"/>
        </w:rPr>
        <w:t xml:space="preserve"> estén en alerta frente a la situación particularmente violenta que existe en este momento y</w:t>
      </w:r>
      <w:r>
        <w:rPr>
          <w:rFonts w:ascii="Arial" w:hAnsi="Arial" w:cs="Arial"/>
          <w:sz w:val="21"/>
          <w:szCs w:val="21"/>
        </w:rPr>
        <w:t xml:space="preserve"> se sumen a las siguientes exigencias al Gobierno Federal y Estatal </w:t>
      </w:r>
      <w:r w:rsidR="00FF3A3B">
        <w:rPr>
          <w:rFonts w:ascii="Arial" w:hAnsi="Arial" w:cs="Arial"/>
          <w:sz w:val="21"/>
          <w:szCs w:val="21"/>
        </w:rPr>
        <w:t>:</w:t>
      </w:r>
    </w:p>
    <w:p w14:paraId="11DBB138" w14:textId="23877110" w:rsidR="006D54D9" w:rsidRDefault="005D4A33" w:rsidP="006D54D9">
      <w:pPr>
        <w:pStyle w:val="NoSpacing"/>
        <w:numPr>
          <w:ilvl w:val="0"/>
          <w:numId w:val="4"/>
        </w:numPr>
        <w:jc w:val="both"/>
        <w:rPr>
          <w:rFonts w:ascii="Arial" w:hAnsi="Arial"/>
          <w:color w:val="000000" w:themeColor="text1"/>
          <w:sz w:val="21"/>
          <w:szCs w:val="21"/>
        </w:rPr>
      </w:pPr>
      <w:r>
        <w:rPr>
          <w:rFonts w:ascii="Arial" w:hAnsi="Arial"/>
          <w:color w:val="000000" w:themeColor="text1"/>
          <w:sz w:val="21"/>
          <w:szCs w:val="21"/>
        </w:rPr>
        <w:t>E</w:t>
      </w:r>
      <w:r w:rsidR="006D54D9" w:rsidRPr="006D54D9">
        <w:rPr>
          <w:rFonts w:ascii="Arial" w:hAnsi="Arial"/>
          <w:color w:val="000000" w:themeColor="text1"/>
          <w:sz w:val="21"/>
          <w:szCs w:val="21"/>
        </w:rPr>
        <w:t xml:space="preserve">l cese al ejercicio indebido </w:t>
      </w:r>
      <w:r w:rsidR="00FF3A3B">
        <w:rPr>
          <w:rFonts w:ascii="Arial" w:hAnsi="Arial"/>
          <w:color w:val="000000" w:themeColor="text1"/>
          <w:sz w:val="21"/>
          <w:szCs w:val="21"/>
        </w:rPr>
        <w:t xml:space="preserve">y desproporcionado </w:t>
      </w:r>
      <w:r w:rsidR="006D54D9" w:rsidRPr="006D54D9">
        <w:rPr>
          <w:rFonts w:ascii="Arial" w:hAnsi="Arial"/>
          <w:color w:val="000000" w:themeColor="text1"/>
          <w:sz w:val="21"/>
          <w:szCs w:val="21"/>
        </w:rPr>
        <w:t>de la fuerza y represión contra el magisterio y</w:t>
      </w:r>
      <w:r w:rsidR="00D26255">
        <w:rPr>
          <w:rFonts w:ascii="Arial" w:hAnsi="Arial"/>
          <w:color w:val="000000" w:themeColor="text1"/>
          <w:sz w:val="21"/>
          <w:szCs w:val="21"/>
        </w:rPr>
        <w:t xml:space="preserve"> población civil quienes</w:t>
      </w:r>
      <w:r w:rsidR="006D54D9" w:rsidRPr="006D54D9">
        <w:rPr>
          <w:rFonts w:ascii="Arial" w:hAnsi="Arial"/>
          <w:color w:val="000000" w:themeColor="text1"/>
          <w:sz w:val="21"/>
          <w:szCs w:val="21"/>
        </w:rPr>
        <w:t xml:space="preserve"> ejercen su derecho a la libertad de expresión y libre manifestación.</w:t>
      </w:r>
    </w:p>
    <w:p w14:paraId="4A9B2C4C" w14:textId="77777777" w:rsidR="005D4A33" w:rsidRDefault="005D4A33" w:rsidP="005D4A33">
      <w:pPr>
        <w:pStyle w:val="NoSpacing"/>
        <w:ind w:left="720"/>
        <w:jc w:val="both"/>
        <w:rPr>
          <w:rFonts w:ascii="Arial" w:hAnsi="Arial"/>
          <w:color w:val="000000" w:themeColor="text1"/>
          <w:sz w:val="21"/>
          <w:szCs w:val="21"/>
        </w:rPr>
      </w:pPr>
    </w:p>
    <w:p w14:paraId="1E093893" w14:textId="62CC16FF" w:rsidR="005D4A33" w:rsidRPr="006D54D9" w:rsidRDefault="005D4A33" w:rsidP="006D54D9">
      <w:pPr>
        <w:pStyle w:val="NoSpacing"/>
        <w:numPr>
          <w:ilvl w:val="0"/>
          <w:numId w:val="4"/>
        </w:numPr>
        <w:jc w:val="both"/>
        <w:rPr>
          <w:rFonts w:ascii="Arial" w:hAnsi="Arial"/>
          <w:color w:val="000000" w:themeColor="text1"/>
          <w:sz w:val="21"/>
          <w:szCs w:val="21"/>
        </w:rPr>
      </w:pPr>
      <w:r w:rsidRPr="006D54D9">
        <w:rPr>
          <w:rFonts w:ascii="Arial" w:hAnsi="Arial"/>
          <w:color w:val="000000" w:themeColor="text1"/>
          <w:sz w:val="21"/>
          <w:szCs w:val="21"/>
        </w:rPr>
        <w:t xml:space="preserve">La instalación inmediata de una mesa de diálogo </w:t>
      </w:r>
      <w:r>
        <w:rPr>
          <w:rFonts w:ascii="Arial" w:hAnsi="Arial"/>
          <w:color w:val="000000" w:themeColor="text1"/>
          <w:sz w:val="21"/>
          <w:szCs w:val="21"/>
        </w:rPr>
        <w:t>con el</w:t>
      </w:r>
      <w:r w:rsidRPr="006D54D9">
        <w:rPr>
          <w:rFonts w:ascii="Arial" w:hAnsi="Arial"/>
          <w:color w:val="000000" w:themeColor="text1"/>
          <w:sz w:val="21"/>
          <w:szCs w:val="21"/>
        </w:rPr>
        <w:t xml:space="preserve"> magisterio oaxaqueña y</w:t>
      </w:r>
    </w:p>
    <w:p w14:paraId="71101AA9" w14:textId="77777777" w:rsidR="006D54D9" w:rsidRPr="006D54D9" w:rsidRDefault="006D54D9" w:rsidP="006D54D9">
      <w:pPr>
        <w:pStyle w:val="NoSpacing"/>
        <w:ind w:left="720"/>
        <w:jc w:val="both"/>
        <w:rPr>
          <w:rFonts w:ascii="Arial" w:hAnsi="Arial"/>
          <w:color w:val="000000" w:themeColor="text1"/>
          <w:sz w:val="21"/>
          <w:szCs w:val="21"/>
        </w:rPr>
      </w:pPr>
    </w:p>
    <w:p w14:paraId="3E15ED8D" w14:textId="6C116BA0" w:rsidR="006D54D9" w:rsidRPr="006D54D9" w:rsidRDefault="006D54D9" w:rsidP="006D54D9">
      <w:pPr>
        <w:pStyle w:val="NoSpacing"/>
        <w:numPr>
          <w:ilvl w:val="0"/>
          <w:numId w:val="4"/>
        </w:numPr>
        <w:jc w:val="both"/>
        <w:rPr>
          <w:rFonts w:ascii="Arial" w:hAnsi="Arial"/>
          <w:color w:val="000000" w:themeColor="text1"/>
          <w:sz w:val="21"/>
          <w:szCs w:val="21"/>
        </w:rPr>
      </w:pPr>
      <w:r w:rsidRPr="006D54D9">
        <w:rPr>
          <w:rFonts w:ascii="Arial" w:hAnsi="Arial"/>
          <w:color w:val="000000" w:themeColor="text1"/>
          <w:sz w:val="21"/>
          <w:szCs w:val="21"/>
        </w:rPr>
        <w:t xml:space="preserve">La atención médica inmediata a todas las personas heridas como resultado de la acción violenta del Estado. </w:t>
      </w:r>
    </w:p>
    <w:p w14:paraId="7A656F11" w14:textId="77777777" w:rsidR="006D54D9" w:rsidRPr="006D54D9" w:rsidRDefault="006D54D9" w:rsidP="006D54D9">
      <w:pPr>
        <w:pStyle w:val="NoSpacing"/>
        <w:ind w:left="720"/>
        <w:jc w:val="both"/>
        <w:rPr>
          <w:rFonts w:ascii="Arial" w:hAnsi="Arial"/>
          <w:color w:val="000000" w:themeColor="text1"/>
          <w:sz w:val="21"/>
          <w:szCs w:val="21"/>
        </w:rPr>
      </w:pPr>
    </w:p>
    <w:p w14:paraId="266FAFB9" w14:textId="3DFF3C85" w:rsidR="002E7A3F" w:rsidRPr="006D54D9" w:rsidRDefault="000E72DE" w:rsidP="002E7A3F">
      <w:pPr>
        <w:pStyle w:val="NoSpacing"/>
        <w:numPr>
          <w:ilvl w:val="0"/>
          <w:numId w:val="4"/>
        </w:numPr>
        <w:jc w:val="both"/>
        <w:rPr>
          <w:rFonts w:ascii="Arial" w:hAnsi="Arial"/>
          <w:color w:val="000000" w:themeColor="text1"/>
          <w:sz w:val="21"/>
          <w:szCs w:val="21"/>
        </w:rPr>
      </w:pPr>
      <w:r w:rsidRPr="006D54D9">
        <w:rPr>
          <w:rFonts w:ascii="Arial" w:hAnsi="Arial"/>
          <w:color w:val="000000" w:themeColor="text1"/>
          <w:sz w:val="21"/>
          <w:szCs w:val="21"/>
        </w:rPr>
        <w:lastRenderedPageBreak/>
        <w:t>El cese</w:t>
      </w:r>
      <w:r w:rsidR="003C1468" w:rsidRPr="006D54D9">
        <w:rPr>
          <w:rFonts w:ascii="Arial" w:hAnsi="Arial"/>
          <w:color w:val="000000" w:themeColor="text1"/>
          <w:sz w:val="21"/>
          <w:szCs w:val="21"/>
        </w:rPr>
        <w:t xml:space="preserve"> a la </w:t>
      </w:r>
      <w:r w:rsidR="006D54D9">
        <w:rPr>
          <w:rFonts w:ascii="Arial" w:hAnsi="Arial"/>
          <w:color w:val="000000" w:themeColor="text1"/>
          <w:sz w:val="21"/>
          <w:szCs w:val="21"/>
        </w:rPr>
        <w:t xml:space="preserve">criminalización del magisterio, </w:t>
      </w:r>
      <w:r w:rsidR="005D4A33">
        <w:rPr>
          <w:rFonts w:ascii="Arial" w:hAnsi="Arial"/>
          <w:color w:val="000000" w:themeColor="text1"/>
          <w:sz w:val="21"/>
          <w:szCs w:val="21"/>
        </w:rPr>
        <w:t>la cancelación de las ó</w:t>
      </w:r>
      <w:r w:rsidR="006D54D9" w:rsidRPr="006D54D9">
        <w:rPr>
          <w:rFonts w:ascii="Arial" w:hAnsi="Arial"/>
          <w:color w:val="000000" w:themeColor="text1"/>
          <w:sz w:val="21"/>
          <w:szCs w:val="21"/>
        </w:rPr>
        <w:t>rdenes de apre</w:t>
      </w:r>
      <w:r w:rsidR="005D4A33">
        <w:rPr>
          <w:rFonts w:ascii="Arial" w:hAnsi="Arial"/>
          <w:color w:val="000000" w:themeColor="text1"/>
          <w:sz w:val="21"/>
          <w:szCs w:val="21"/>
        </w:rPr>
        <w:t>he</w:t>
      </w:r>
      <w:r w:rsidR="006D54D9" w:rsidRPr="006D54D9">
        <w:rPr>
          <w:rFonts w:ascii="Arial" w:hAnsi="Arial"/>
          <w:color w:val="000000" w:themeColor="text1"/>
          <w:sz w:val="21"/>
          <w:szCs w:val="21"/>
        </w:rPr>
        <w:t>nsión contra integ</w:t>
      </w:r>
      <w:r w:rsidR="006D54D9">
        <w:rPr>
          <w:rFonts w:ascii="Arial" w:hAnsi="Arial"/>
          <w:color w:val="000000" w:themeColor="text1"/>
          <w:sz w:val="21"/>
          <w:szCs w:val="21"/>
        </w:rPr>
        <w:t xml:space="preserve">rantes del magisterio oaxaqueño y </w:t>
      </w:r>
      <w:r w:rsidR="006D54D9">
        <w:rPr>
          <w:rFonts w:ascii="Arial" w:hAnsi="Arial"/>
          <w:sz w:val="21"/>
          <w:szCs w:val="21"/>
        </w:rPr>
        <w:t>liberación inmediata de las y los maestros arbitrar e ilegalmente detenidos</w:t>
      </w:r>
      <w:r w:rsidR="00FF3A3B">
        <w:rPr>
          <w:rFonts w:ascii="Arial" w:hAnsi="Arial"/>
          <w:sz w:val="21"/>
          <w:szCs w:val="21"/>
        </w:rPr>
        <w:t>.</w:t>
      </w:r>
    </w:p>
    <w:p w14:paraId="68B2DD94" w14:textId="77777777" w:rsidR="00784C12" w:rsidRPr="000E72DE" w:rsidRDefault="00784C12" w:rsidP="00784C12">
      <w:pPr>
        <w:pStyle w:val="NoSpacing"/>
        <w:ind w:left="720"/>
        <w:jc w:val="both"/>
        <w:rPr>
          <w:rFonts w:ascii="Arial" w:hAnsi="Arial"/>
          <w:color w:val="FF0000"/>
          <w:sz w:val="21"/>
          <w:szCs w:val="21"/>
        </w:rPr>
      </w:pPr>
    </w:p>
    <w:p w14:paraId="6D74BBFF" w14:textId="04C7B32B" w:rsidR="00784C12" w:rsidRPr="00784C12" w:rsidRDefault="000E72DE" w:rsidP="00784C12">
      <w:pPr>
        <w:pStyle w:val="NoSpacing"/>
        <w:numPr>
          <w:ilvl w:val="0"/>
          <w:numId w:val="4"/>
        </w:numPr>
        <w:jc w:val="both"/>
        <w:rPr>
          <w:rFonts w:ascii="Arial" w:hAnsi="Arial"/>
          <w:color w:val="000000" w:themeColor="text1"/>
          <w:sz w:val="21"/>
          <w:szCs w:val="21"/>
        </w:rPr>
      </w:pPr>
      <w:r>
        <w:rPr>
          <w:rFonts w:ascii="Arial" w:hAnsi="Arial"/>
          <w:sz w:val="21"/>
          <w:szCs w:val="21"/>
        </w:rPr>
        <w:t xml:space="preserve">El castigo </w:t>
      </w:r>
      <w:r w:rsidR="003C1468">
        <w:rPr>
          <w:rFonts w:ascii="Arial" w:hAnsi="Arial"/>
          <w:sz w:val="21"/>
          <w:szCs w:val="21"/>
        </w:rPr>
        <w:t xml:space="preserve">a los responsables de las detenciones arbitrarias, tortura y otras violaciones a derechos </w:t>
      </w:r>
      <w:r w:rsidR="003C1468" w:rsidRPr="003C1468">
        <w:rPr>
          <w:rFonts w:ascii="Arial" w:hAnsi="Arial"/>
          <w:color w:val="000000" w:themeColor="text1"/>
          <w:sz w:val="21"/>
          <w:szCs w:val="21"/>
        </w:rPr>
        <w:t xml:space="preserve">humanos cometidas contra los integrantes del magisterio oaxaqueño. </w:t>
      </w:r>
    </w:p>
    <w:p w14:paraId="0094F481" w14:textId="77777777" w:rsidR="00784C12" w:rsidRPr="003C1468" w:rsidRDefault="00784C12" w:rsidP="00784C12">
      <w:pPr>
        <w:pStyle w:val="NoSpacing"/>
        <w:ind w:left="720"/>
        <w:jc w:val="both"/>
        <w:rPr>
          <w:rFonts w:ascii="Arial" w:hAnsi="Arial"/>
          <w:color w:val="000000" w:themeColor="text1"/>
          <w:sz w:val="21"/>
          <w:szCs w:val="21"/>
        </w:rPr>
      </w:pPr>
    </w:p>
    <w:p w14:paraId="57C46BC0" w14:textId="77777777" w:rsidR="004407B9" w:rsidRPr="00066E01" w:rsidRDefault="004407B9" w:rsidP="004407B9">
      <w:pPr>
        <w:pStyle w:val="NoSpacing"/>
        <w:jc w:val="both"/>
        <w:rPr>
          <w:rFonts w:ascii="Arial" w:hAnsi="Arial"/>
          <w:sz w:val="21"/>
          <w:szCs w:val="21"/>
        </w:rPr>
      </w:pPr>
    </w:p>
    <w:p w14:paraId="38696698" w14:textId="77777777" w:rsidR="00BA076B" w:rsidRPr="00D3233B" w:rsidRDefault="00BA076B" w:rsidP="00D3233B">
      <w:pPr>
        <w:rPr>
          <w:rFonts w:ascii="Arial" w:hAnsi="Arial"/>
          <w:sz w:val="21"/>
          <w:szCs w:val="21"/>
        </w:rPr>
      </w:pPr>
    </w:p>
    <w:p w14:paraId="47050FFB" w14:textId="77777777" w:rsidR="002E7A3F" w:rsidRPr="00066E01" w:rsidRDefault="002E7A3F" w:rsidP="002E7A3F">
      <w:pPr>
        <w:pStyle w:val="NoSpacing"/>
        <w:jc w:val="both"/>
        <w:rPr>
          <w:rFonts w:ascii="Arial" w:hAnsi="Arial"/>
          <w:sz w:val="21"/>
          <w:szCs w:val="21"/>
        </w:rPr>
      </w:pPr>
    </w:p>
    <w:p w14:paraId="2877EC9B" w14:textId="1C950FB8" w:rsidR="002E7A3F" w:rsidRPr="00D3233B" w:rsidRDefault="002E7A3F" w:rsidP="00D3233B">
      <w:pPr>
        <w:pStyle w:val="NoSpacing"/>
        <w:jc w:val="center"/>
        <w:rPr>
          <w:rFonts w:ascii="Arial" w:hAnsi="Arial" w:cs="Arial"/>
          <w:b/>
          <w:sz w:val="21"/>
          <w:szCs w:val="21"/>
        </w:rPr>
      </w:pPr>
      <w:r w:rsidRPr="00066E01">
        <w:rPr>
          <w:rFonts w:ascii="Arial" w:hAnsi="Arial" w:cs="Arial"/>
          <w:b/>
          <w:sz w:val="21"/>
          <w:szCs w:val="21"/>
        </w:rPr>
        <w:t>ATENTAMENTE</w:t>
      </w:r>
    </w:p>
    <w:p w14:paraId="1BBCBF71" w14:textId="77777777" w:rsidR="002E7A3F" w:rsidRDefault="002E7A3F" w:rsidP="002E7A3F">
      <w:pPr>
        <w:pStyle w:val="NoSpacing"/>
        <w:jc w:val="center"/>
        <w:rPr>
          <w:rFonts w:ascii="Arial" w:hAnsi="Arial" w:cs="Arial"/>
          <w:b/>
          <w:sz w:val="22"/>
          <w:szCs w:val="22"/>
        </w:rPr>
      </w:pPr>
    </w:p>
    <w:p w14:paraId="618869B6" w14:textId="074E03C5" w:rsidR="000E72DE" w:rsidRPr="00FF3A3B" w:rsidRDefault="006D54D9" w:rsidP="002E7A3F">
      <w:pPr>
        <w:pStyle w:val="NoSpacing"/>
        <w:jc w:val="center"/>
        <w:rPr>
          <w:rFonts w:ascii="Arial" w:hAnsi="Arial" w:cs="Arial"/>
          <w:b/>
          <w:sz w:val="20"/>
          <w:szCs w:val="20"/>
        </w:rPr>
      </w:pPr>
      <w:r w:rsidRPr="00FF3A3B">
        <w:rPr>
          <w:rFonts w:ascii="Arial" w:hAnsi="Arial" w:cs="Arial"/>
          <w:b/>
          <w:sz w:val="20"/>
          <w:szCs w:val="20"/>
        </w:rPr>
        <w:t>Espacio Civil de Oaxaca</w:t>
      </w:r>
    </w:p>
    <w:p w14:paraId="6905046F" w14:textId="77777777" w:rsidR="00D3233B" w:rsidRPr="00FF3A3B" w:rsidRDefault="00D3233B" w:rsidP="00D3233B">
      <w:pPr>
        <w:rPr>
          <w:rFonts w:ascii="Arial" w:hAnsi="Arial" w:cs="Arial"/>
          <w:sz w:val="20"/>
          <w:szCs w:val="20"/>
        </w:rPr>
      </w:pPr>
    </w:p>
    <w:p w14:paraId="5FEA9EB6" w14:textId="5CA453D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 xml:space="preserve">1.        </w:t>
      </w:r>
      <w:r>
        <w:rPr>
          <w:rFonts w:ascii="Arial" w:hAnsi="Arial" w:cs="Arial"/>
          <w:color w:val="333333"/>
          <w:sz w:val="20"/>
          <w:szCs w:val="20"/>
          <w:lang w:val="es-MX" w:eastAsia="es-ES_tradnl"/>
        </w:rPr>
        <w:t xml:space="preserve">     </w:t>
      </w:r>
      <w:r w:rsidRPr="00FF3A3B">
        <w:rPr>
          <w:rFonts w:ascii="Arial" w:hAnsi="Arial" w:cs="Arial"/>
          <w:color w:val="333333"/>
          <w:sz w:val="20"/>
          <w:szCs w:val="20"/>
          <w:lang w:val="es-MX" w:eastAsia="es-ES_tradnl"/>
        </w:rPr>
        <w:t>Asamblea de Pueblos Indígenas del Istmo en la Defensa de la Tierra y el Territorio.</w:t>
      </w:r>
    </w:p>
    <w:p w14:paraId="46D7A2BB"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2.             Asamblea Popular del Pueblo Juchiteco APPJ.</w:t>
      </w:r>
    </w:p>
    <w:p w14:paraId="598AA803"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3.             Asesoría Integral y Litigio Estratégico a Pueblos Originarios, A.C. ASER-LITIGIO</w:t>
      </w:r>
    </w:p>
    <w:p w14:paraId="375C7141"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4.             Centrarte, A.C.</w:t>
      </w:r>
    </w:p>
    <w:p w14:paraId="70718F3F"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5.             Centro Antonio de Montesinos A.C.</w:t>
      </w:r>
    </w:p>
    <w:p w14:paraId="4F914C69"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6.             Centro Comunal de Salud y Tecnologías Integrales, A.C.</w:t>
      </w:r>
    </w:p>
    <w:p w14:paraId="142D40F9"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7.             Centro de Acompañamiento a Migrantes Caminos, A.C.</w:t>
      </w:r>
    </w:p>
    <w:p w14:paraId="2722485B"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8.             Centro de Apoyo al Movimiento Popular Oaxaqueño, CAMPO, A.C.</w:t>
      </w:r>
    </w:p>
    <w:p w14:paraId="693E91DD"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9.             Centro de Apoyo para la Educación y Creatividad Calpulli, A.C.</w:t>
      </w:r>
    </w:p>
    <w:p w14:paraId="206EBE14"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10.          Centro de Atención Infantil Piña Palmera, A. C.</w:t>
      </w:r>
    </w:p>
    <w:p w14:paraId="537EC33B"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11.          Centro de Atención para el Desarrollo, CODICE, A.C.</w:t>
      </w:r>
    </w:p>
    <w:p w14:paraId="41149097"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12.          Centro de Derechos Humanos Tepeyac, A.C.</w:t>
      </w:r>
    </w:p>
    <w:p w14:paraId="4CFBC8BF"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13.          Centro de Derechos Indígenas Flor y Canto, A.C.</w:t>
      </w:r>
    </w:p>
    <w:p w14:paraId="725123B2"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14.          Centro de Desarrollo Comunitario Centéotl, A.C.,</w:t>
      </w:r>
    </w:p>
    <w:p w14:paraId="2DD35B7A"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15.          Centro de Encuentros y Diálogos Interculturales, A.C.</w:t>
      </w:r>
    </w:p>
    <w:p w14:paraId="20691BE2"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16.          Centro para los Derechos de la Mujer Naaxwiin, A.C.</w:t>
      </w:r>
    </w:p>
    <w:p w14:paraId="7B5F684B"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17.          Centro Regional de Derechos Humanos "Bartolomé Carrasco Briseño", A.C.</w:t>
      </w:r>
    </w:p>
    <w:p w14:paraId="1630F21F"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18.          Centro Regional de Derechos Humanos de la Costa, A.C.</w:t>
      </w:r>
    </w:p>
    <w:p w14:paraId="6EC53FE3"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19.          Circulo Profesional por la Formación con Equidad de Género, A.C.</w:t>
      </w:r>
    </w:p>
    <w:p w14:paraId="2030E340"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20.          CODICE, A.C.</w:t>
      </w:r>
    </w:p>
    <w:p w14:paraId="0E8AC46D"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21.          Colectiva Mujeres Lilas.</w:t>
      </w:r>
    </w:p>
    <w:p w14:paraId="7C9E4995"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22.          Colectivo Bolivariano Oaxaca.</w:t>
      </w:r>
    </w:p>
    <w:p w14:paraId="5F79DDFA"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23.          Colectivo Conserva A.C.</w:t>
      </w:r>
    </w:p>
    <w:p w14:paraId="61459B9B"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24.          Colectivo Mujer Nueva.</w:t>
      </w:r>
    </w:p>
    <w:p w14:paraId="466F76B4"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25.          Colectivo Musiquero “Tapacamino”</w:t>
      </w:r>
    </w:p>
    <w:p w14:paraId="3D29B8B9"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26.          Comité de Defensa Integral de Derechos Humanos Gobixha, Código DH, A.C.;</w:t>
      </w:r>
    </w:p>
    <w:p w14:paraId="04A0692D"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27.          Comité de Familiares y Amigas/os de Damián Gallardo Martínez.</w:t>
      </w:r>
    </w:p>
    <w:p w14:paraId="18EFA044"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28.          Comité por la Defensa de los Derechos Indígenas (CODEDI).</w:t>
      </w:r>
    </w:p>
    <w:p w14:paraId="3BE41E08"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29.          Comunidades Campesinas y Urbanas Solidarias con Alternativas, CONCAUSA, A.C</w:t>
      </w:r>
    </w:p>
    <w:p w14:paraId="3960DDC4"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30.          Consejo Indígena Popular “Ricardo Flores Magón”, CIPO-RFM</w:t>
      </w:r>
    </w:p>
    <w:p w14:paraId="54287F45"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31.          Conservación, Investigación y Aprovechamiento de los Recursos Naturales. CIARENA, A.C.</w:t>
      </w:r>
    </w:p>
    <w:p w14:paraId="30A75674"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32.          Consorcio para el Diálogo Parlamentario y la Equidad Oaxaca, A.C.</w:t>
      </w:r>
    </w:p>
    <w:p w14:paraId="1EAC788F"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33.          Defensoría para la Igualdad, A.C.</w:t>
      </w:r>
    </w:p>
    <w:p w14:paraId="5999C650"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34.          Defensores Oaxaqueños por los Derechos Humanos “Isabel” A.C.</w:t>
      </w:r>
    </w:p>
    <w:p w14:paraId="7B59C606"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35.          Diversidades y No Discriminación, A.C.</w:t>
      </w:r>
    </w:p>
    <w:p w14:paraId="3E0EC1A6"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36.          Enlace Comunicación y Capacitación, A.C.</w:t>
      </w:r>
    </w:p>
    <w:p w14:paraId="5727E5AE"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37.          Enlace de Pueblos y Organizaciones Costeñas Autónomas, EPOCA, A.C.</w:t>
      </w:r>
    </w:p>
    <w:p w14:paraId="30A31F06"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38.          Espacio Alternativo, YUNHITZ</w:t>
      </w:r>
    </w:p>
    <w:p w14:paraId="7CEA08B6"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39.          Esperanza Mixe, A.C.</w:t>
      </w:r>
    </w:p>
    <w:p w14:paraId="395D1EA9"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40.          Feminismo Comunitario Tejido Oaxaca.</w:t>
      </w:r>
    </w:p>
    <w:p w14:paraId="446E0CA4"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lastRenderedPageBreak/>
        <w:t>41.          Foro Oaxaqueño del Agua.</w:t>
      </w:r>
    </w:p>
    <w:p w14:paraId="4CE7C1D9" w14:textId="77777777"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42.          Fundación Comunidad, A.C</w:t>
      </w:r>
    </w:p>
    <w:p w14:paraId="3392E9EE" w14:textId="63C1CA2A" w:rsidR="00FF3A3B" w:rsidRPr="00FF3A3B" w:rsidRDefault="00FF3A3B" w:rsidP="00FF3A3B">
      <w:pPr>
        <w:rPr>
          <w:rFonts w:ascii="Arial" w:hAnsi="Arial" w:cs="Arial"/>
          <w:sz w:val="20"/>
          <w:szCs w:val="20"/>
          <w:lang w:eastAsia="es-ES_tradnl"/>
        </w:rPr>
      </w:pPr>
      <w:r w:rsidRPr="00FF3A3B">
        <w:rPr>
          <w:rFonts w:ascii="Arial" w:hAnsi="Arial" w:cs="Arial"/>
          <w:color w:val="333333"/>
          <w:sz w:val="20"/>
          <w:szCs w:val="20"/>
          <w:lang w:val="es-MX" w:eastAsia="es-ES_tradnl"/>
        </w:rPr>
        <w:t>43.          Fundación Ikoots, A.C.</w:t>
      </w:r>
    </w:p>
    <w:p w14:paraId="26251E36" w14:textId="65C0C540"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44</w:t>
      </w:r>
      <w:r w:rsidR="00FF3A3B" w:rsidRPr="00FF3A3B">
        <w:rPr>
          <w:rFonts w:ascii="Arial" w:hAnsi="Arial" w:cs="Arial"/>
          <w:color w:val="333333"/>
          <w:sz w:val="20"/>
          <w:szCs w:val="20"/>
          <w:lang w:val="es-MX" w:eastAsia="es-ES_tradnl"/>
        </w:rPr>
        <w:t>.          Grupo de Mujeres 8 de Marzo, A.C</w:t>
      </w:r>
    </w:p>
    <w:p w14:paraId="7904D3C8" w14:textId="797DEA5E"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45</w:t>
      </w:r>
      <w:r w:rsidR="00FF3A3B" w:rsidRPr="00FF3A3B">
        <w:rPr>
          <w:rFonts w:ascii="Arial" w:hAnsi="Arial" w:cs="Arial"/>
          <w:color w:val="333333"/>
          <w:sz w:val="20"/>
          <w:szCs w:val="20"/>
          <w:lang w:val="es-MX" w:eastAsia="es-ES_tradnl"/>
        </w:rPr>
        <w:t>.          Grupo de Mujeres la Palma. NDACUKO, A.C.</w:t>
      </w:r>
    </w:p>
    <w:p w14:paraId="493D9B83" w14:textId="66DFDCF1"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46</w:t>
      </w:r>
      <w:r w:rsidR="00FF3A3B" w:rsidRPr="00FF3A3B">
        <w:rPr>
          <w:rFonts w:ascii="Arial" w:hAnsi="Arial" w:cs="Arial"/>
          <w:color w:val="333333"/>
          <w:sz w:val="20"/>
          <w:szCs w:val="20"/>
          <w:lang w:val="es-MX" w:eastAsia="es-ES_tradnl"/>
        </w:rPr>
        <w:t>.          Herramientas para el Buen Vivir A.C.</w:t>
      </w:r>
    </w:p>
    <w:p w14:paraId="5B83D42B" w14:textId="74B5CBD6"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47</w:t>
      </w:r>
      <w:r w:rsidR="00FF3A3B" w:rsidRPr="00FF3A3B">
        <w:rPr>
          <w:rFonts w:ascii="Arial" w:hAnsi="Arial" w:cs="Arial"/>
          <w:color w:val="333333"/>
          <w:sz w:val="20"/>
          <w:szCs w:val="20"/>
          <w:lang w:val="es-MX" w:eastAsia="es-ES_tradnl"/>
        </w:rPr>
        <w:t>.          Ideas Comunitarias, A.C.</w:t>
      </w:r>
    </w:p>
    <w:p w14:paraId="6B6F5ED1" w14:textId="76DD463F"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48</w:t>
      </w:r>
      <w:r w:rsidR="00FF3A3B" w:rsidRPr="00FF3A3B">
        <w:rPr>
          <w:rFonts w:ascii="Arial" w:hAnsi="Arial" w:cs="Arial"/>
          <w:color w:val="333333"/>
          <w:sz w:val="20"/>
          <w:szCs w:val="20"/>
          <w:lang w:val="es-MX" w:eastAsia="es-ES_tradnl"/>
        </w:rPr>
        <w:t>.          Iniciativa Ciudadana Oaxaca, A.C.</w:t>
      </w:r>
    </w:p>
    <w:p w14:paraId="2A957907" w14:textId="32CBB711"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49</w:t>
      </w:r>
      <w:r w:rsidR="00FF3A3B" w:rsidRPr="00FF3A3B">
        <w:rPr>
          <w:rFonts w:ascii="Arial" w:hAnsi="Arial" w:cs="Arial"/>
          <w:color w:val="333333"/>
          <w:sz w:val="20"/>
          <w:szCs w:val="20"/>
          <w:lang w:val="es-MX" w:eastAsia="es-ES_tradnl"/>
        </w:rPr>
        <w:t>.          Iniciativas para el Desarrollo de la Mujer Oaxaqueña, A.C., IDEMO</w:t>
      </w:r>
    </w:p>
    <w:p w14:paraId="4350DA2F" w14:textId="08F9D216"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50</w:t>
      </w:r>
      <w:r w:rsidR="00FF3A3B" w:rsidRPr="00FF3A3B">
        <w:rPr>
          <w:rFonts w:ascii="Arial" w:hAnsi="Arial" w:cs="Arial"/>
          <w:color w:val="333333"/>
          <w:sz w:val="20"/>
          <w:szCs w:val="20"/>
          <w:lang w:val="es-MX" w:eastAsia="es-ES_tradnl"/>
        </w:rPr>
        <w:t>.          Instituto de Comunicación y Cultura, S.C.</w:t>
      </w:r>
    </w:p>
    <w:p w14:paraId="0FCF1259" w14:textId="7B76A110"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51</w:t>
      </w:r>
      <w:r w:rsidR="00FF3A3B" w:rsidRPr="00FF3A3B">
        <w:rPr>
          <w:rFonts w:ascii="Arial" w:hAnsi="Arial" w:cs="Arial"/>
          <w:color w:val="333333"/>
          <w:sz w:val="20"/>
          <w:szCs w:val="20"/>
          <w:lang w:val="es-MX" w:eastAsia="es-ES_tradnl"/>
        </w:rPr>
        <w:t>.          Liga Mexicana por la Defensa de los Derechos Humanos LIMEDDH-OAXACA</w:t>
      </w:r>
    </w:p>
    <w:p w14:paraId="15FF8892" w14:textId="5B15F5DB"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52</w:t>
      </w:r>
      <w:r w:rsidR="00FF3A3B" w:rsidRPr="00FF3A3B">
        <w:rPr>
          <w:rFonts w:ascii="Arial" w:hAnsi="Arial" w:cs="Arial"/>
          <w:color w:val="333333"/>
          <w:sz w:val="20"/>
          <w:szCs w:val="20"/>
          <w:lang w:val="es-MX" w:eastAsia="es-ES_tradnl"/>
        </w:rPr>
        <w:t>.          Lunas del Sur, A.C.</w:t>
      </w:r>
    </w:p>
    <w:p w14:paraId="07271146" w14:textId="4A1095C0"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53</w:t>
      </w:r>
      <w:r w:rsidR="00FF3A3B" w:rsidRPr="00FF3A3B">
        <w:rPr>
          <w:rFonts w:ascii="Arial" w:hAnsi="Arial" w:cs="Arial"/>
          <w:color w:val="333333"/>
          <w:sz w:val="20"/>
          <w:szCs w:val="20"/>
          <w:lang w:val="es-MX" w:eastAsia="es-ES_tradnl"/>
        </w:rPr>
        <w:t>.          Manapaküy, A.C.</w:t>
      </w:r>
    </w:p>
    <w:p w14:paraId="00CE61CE" w14:textId="34920D2B"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54</w:t>
      </w:r>
      <w:r w:rsidR="00FF3A3B" w:rsidRPr="00FF3A3B">
        <w:rPr>
          <w:rFonts w:ascii="Arial" w:hAnsi="Arial" w:cs="Arial"/>
          <w:color w:val="333333"/>
          <w:sz w:val="20"/>
          <w:szCs w:val="20"/>
          <w:lang w:val="es-MX" w:eastAsia="es-ES_tradnl"/>
        </w:rPr>
        <w:t>.          Mie Nillu Mazateco, A.C.</w:t>
      </w:r>
    </w:p>
    <w:p w14:paraId="088AD83B" w14:textId="1C346CC8" w:rsidR="00FF3A3B" w:rsidRDefault="00F70EAE" w:rsidP="00FF3A3B">
      <w:pPr>
        <w:rPr>
          <w:rFonts w:ascii="Arial" w:hAnsi="Arial" w:cs="Arial"/>
          <w:color w:val="333333"/>
          <w:sz w:val="20"/>
          <w:szCs w:val="20"/>
          <w:lang w:val="es-MX" w:eastAsia="es-ES_tradnl"/>
        </w:rPr>
      </w:pPr>
      <w:r>
        <w:rPr>
          <w:rFonts w:ascii="Arial" w:hAnsi="Arial" w:cs="Arial"/>
          <w:color w:val="333333"/>
          <w:sz w:val="20"/>
          <w:szCs w:val="20"/>
          <w:lang w:val="es-MX" w:eastAsia="es-ES_tradnl"/>
        </w:rPr>
        <w:t>55</w:t>
      </w:r>
      <w:r w:rsidR="00FF3A3B" w:rsidRPr="00FF3A3B">
        <w:rPr>
          <w:rFonts w:ascii="Arial" w:hAnsi="Arial" w:cs="Arial"/>
          <w:color w:val="333333"/>
          <w:sz w:val="20"/>
          <w:szCs w:val="20"/>
          <w:lang w:val="es-MX" w:eastAsia="es-ES_tradnl"/>
        </w:rPr>
        <w:t>.          Movimiento Agrario Indígena Zapatista, A.C.</w:t>
      </w:r>
    </w:p>
    <w:p w14:paraId="0C352B98" w14:textId="3F1E4E12" w:rsidR="001747AB" w:rsidRPr="00491AC9" w:rsidRDefault="00F70EAE" w:rsidP="00FF3A3B">
      <w:pPr>
        <w:rPr>
          <w:rFonts w:ascii="Arial" w:hAnsi="Arial" w:cs="Arial"/>
          <w:color w:val="333333"/>
          <w:sz w:val="20"/>
          <w:szCs w:val="20"/>
          <w:lang w:val="es-MX" w:eastAsia="es-ES_tradnl"/>
        </w:rPr>
      </w:pPr>
      <w:r>
        <w:rPr>
          <w:rFonts w:ascii="Arial" w:hAnsi="Arial" w:cs="Arial"/>
          <w:color w:val="333333"/>
          <w:sz w:val="20"/>
          <w:szCs w:val="20"/>
          <w:lang w:val="es-MX" w:eastAsia="es-ES_tradnl"/>
        </w:rPr>
        <w:t>56</w:t>
      </w:r>
      <w:r w:rsidR="001747AB">
        <w:rPr>
          <w:rFonts w:ascii="Arial" w:hAnsi="Arial" w:cs="Arial"/>
          <w:color w:val="333333"/>
          <w:sz w:val="20"/>
          <w:szCs w:val="20"/>
          <w:lang w:val="es-MX" w:eastAsia="es-ES_tradnl"/>
        </w:rPr>
        <w:t>.          Mungier Ndyu</w:t>
      </w:r>
      <w:r w:rsidR="00491AC9">
        <w:rPr>
          <w:rFonts w:ascii="Arial" w:hAnsi="Arial" w:cs="Arial"/>
          <w:color w:val="333333"/>
          <w:sz w:val="20"/>
          <w:szCs w:val="20"/>
          <w:lang w:val="es-MX" w:eastAsia="es-ES_tradnl"/>
        </w:rPr>
        <w:t>c Defensores del M</w:t>
      </w:r>
      <w:r w:rsidR="001747AB">
        <w:rPr>
          <w:rFonts w:ascii="Arial" w:hAnsi="Arial" w:cs="Arial"/>
          <w:color w:val="333333"/>
          <w:sz w:val="20"/>
          <w:szCs w:val="20"/>
          <w:lang w:val="es-MX" w:eastAsia="es-ES_tradnl"/>
        </w:rPr>
        <w:t>ar</w:t>
      </w:r>
      <w:r w:rsidR="00491AC9">
        <w:rPr>
          <w:rFonts w:ascii="Arial" w:hAnsi="Arial" w:cs="Arial"/>
          <w:color w:val="333333"/>
          <w:sz w:val="20"/>
          <w:szCs w:val="20"/>
          <w:lang w:val="es-MX" w:eastAsia="es-ES_tradnl"/>
        </w:rPr>
        <w:t xml:space="preserve"> A.C.</w:t>
      </w:r>
    </w:p>
    <w:p w14:paraId="51961258" w14:textId="5FA26CA2"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57</w:t>
      </w:r>
      <w:r w:rsidR="00FF3A3B" w:rsidRPr="00FF3A3B">
        <w:rPr>
          <w:rFonts w:ascii="Arial" w:hAnsi="Arial" w:cs="Arial"/>
          <w:color w:val="333333"/>
          <w:sz w:val="20"/>
          <w:szCs w:val="20"/>
          <w:lang w:val="es-MX" w:eastAsia="es-ES_tradnl"/>
        </w:rPr>
        <w:t>.          Ojo de Agua Comunicación, A.C.</w:t>
      </w:r>
    </w:p>
    <w:p w14:paraId="054AA72E" w14:textId="0F4D7C7A"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58</w:t>
      </w:r>
      <w:r w:rsidR="00FF3A3B" w:rsidRPr="00FF3A3B">
        <w:rPr>
          <w:rFonts w:ascii="Arial" w:hAnsi="Arial" w:cs="Arial"/>
          <w:color w:val="333333"/>
          <w:sz w:val="20"/>
          <w:szCs w:val="20"/>
          <w:lang w:val="es-MX" w:eastAsia="es-ES_tradnl"/>
        </w:rPr>
        <w:t>.          Organizaciones Indias por los Derechos Humanos en Oaxaca (OIDHO), A.C,</w:t>
      </w:r>
    </w:p>
    <w:p w14:paraId="1BFC4C68" w14:textId="49AC7ED1"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59</w:t>
      </w:r>
      <w:r w:rsidR="00FF3A3B" w:rsidRPr="00FF3A3B">
        <w:rPr>
          <w:rFonts w:ascii="Arial" w:hAnsi="Arial" w:cs="Arial"/>
          <w:color w:val="333333"/>
          <w:sz w:val="20"/>
          <w:szCs w:val="20"/>
          <w:lang w:val="es-MX" w:eastAsia="es-ES_tradnl"/>
        </w:rPr>
        <w:t>.          Palabra Radio</w:t>
      </w:r>
    </w:p>
    <w:p w14:paraId="390BEA34" w14:textId="3DD2E971"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60</w:t>
      </w:r>
      <w:r w:rsidR="00FF3A3B" w:rsidRPr="00FF3A3B">
        <w:rPr>
          <w:rFonts w:ascii="Arial" w:hAnsi="Arial" w:cs="Arial"/>
          <w:color w:val="333333"/>
          <w:sz w:val="20"/>
          <w:szCs w:val="20"/>
          <w:lang w:val="es-MX" w:eastAsia="es-ES_tradnl"/>
        </w:rPr>
        <w:t>.          Planeta Inclusión, A.C</w:t>
      </w:r>
    </w:p>
    <w:p w14:paraId="19249E1E" w14:textId="78659476"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61</w:t>
      </w:r>
      <w:r w:rsidR="00FF3A3B" w:rsidRPr="00FF3A3B">
        <w:rPr>
          <w:rFonts w:ascii="Arial" w:hAnsi="Arial" w:cs="Arial"/>
          <w:color w:val="333333"/>
          <w:sz w:val="20"/>
          <w:szCs w:val="20"/>
          <w:lang w:val="es-MX" w:eastAsia="es-ES_tradnl"/>
        </w:rPr>
        <w:t>.          Planeta Rock Oaxaca.</w:t>
      </w:r>
    </w:p>
    <w:p w14:paraId="2CD2947B" w14:textId="75F202BF"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62</w:t>
      </w:r>
      <w:r w:rsidR="00FF3A3B" w:rsidRPr="00FF3A3B">
        <w:rPr>
          <w:rFonts w:ascii="Arial" w:hAnsi="Arial" w:cs="Arial"/>
          <w:color w:val="333333"/>
          <w:sz w:val="20"/>
          <w:szCs w:val="20"/>
          <w:lang w:val="es-MX" w:eastAsia="es-ES_tradnl"/>
        </w:rPr>
        <w:t>.          Promotora de Servicios para el Desarrollo, S.C.</w:t>
      </w:r>
    </w:p>
    <w:p w14:paraId="2596F346" w14:textId="6BD2822B"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63</w:t>
      </w:r>
      <w:r w:rsidR="00FF3A3B" w:rsidRPr="00FF3A3B">
        <w:rPr>
          <w:rFonts w:ascii="Arial" w:hAnsi="Arial" w:cs="Arial"/>
          <w:color w:val="333333"/>
          <w:sz w:val="20"/>
          <w:szCs w:val="20"/>
          <w:lang w:val="es-MX" w:eastAsia="es-ES_tradnl"/>
        </w:rPr>
        <w:t>.          Radio Nahndia.</w:t>
      </w:r>
    </w:p>
    <w:p w14:paraId="2AFF8DF0" w14:textId="624D85F4"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64</w:t>
      </w:r>
      <w:r w:rsidR="00FF3A3B" w:rsidRPr="00FF3A3B">
        <w:rPr>
          <w:rFonts w:ascii="Arial" w:hAnsi="Arial" w:cs="Arial"/>
          <w:color w:val="333333"/>
          <w:sz w:val="20"/>
          <w:szCs w:val="20"/>
          <w:lang w:val="es-MX" w:eastAsia="es-ES_tradnl"/>
        </w:rPr>
        <w:t>.          Red de Análisis Multidisciplinario y Cooperación Económica Solidaria, Raíces, A.C.</w:t>
      </w:r>
    </w:p>
    <w:p w14:paraId="28F4EAEF" w14:textId="7B639B3C"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65</w:t>
      </w:r>
      <w:r w:rsidR="00FF3A3B" w:rsidRPr="00FF3A3B">
        <w:rPr>
          <w:rFonts w:ascii="Arial" w:hAnsi="Arial" w:cs="Arial"/>
          <w:color w:val="333333"/>
          <w:sz w:val="20"/>
          <w:szCs w:val="20"/>
          <w:lang w:val="es-MX" w:eastAsia="es-ES_tradnl"/>
        </w:rPr>
        <w:t>.          Red de Cafeticultores 5 de Diciembre, A.C.</w:t>
      </w:r>
    </w:p>
    <w:p w14:paraId="56E595E2" w14:textId="43A43EB8"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66</w:t>
      </w:r>
      <w:r w:rsidR="00FF3A3B" w:rsidRPr="00FF3A3B">
        <w:rPr>
          <w:rFonts w:ascii="Arial" w:hAnsi="Arial" w:cs="Arial"/>
          <w:color w:val="333333"/>
          <w:sz w:val="20"/>
          <w:szCs w:val="20"/>
          <w:lang w:val="es-MX" w:eastAsia="es-ES_tradnl"/>
        </w:rPr>
        <w:t>.          Red de Mujeres Activistas y Defensoras de Derechos Humanos de Oaxaca.</w:t>
      </w:r>
    </w:p>
    <w:p w14:paraId="40B3EEBF" w14:textId="16852D2D"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67</w:t>
      </w:r>
      <w:r w:rsidR="00FF3A3B" w:rsidRPr="00FF3A3B">
        <w:rPr>
          <w:rFonts w:ascii="Arial" w:hAnsi="Arial" w:cs="Arial"/>
          <w:color w:val="333333"/>
          <w:sz w:val="20"/>
          <w:szCs w:val="20"/>
          <w:lang w:val="es-MX" w:eastAsia="es-ES_tradnl"/>
        </w:rPr>
        <w:t>.          Red por los derechos sexuales y reproductivos. DDSER Oaxaca.</w:t>
      </w:r>
    </w:p>
    <w:p w14:paraId="51DAE197" w14:textId="66FFBB81"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68</w:t>
      </w:r>
      <w:r w:rsidR="00FF3A3B" w:rsidRPr="00FF3A3B">
        <w:rPr>
          <w:rFonts w:ascii="Arial" w:hAnsi="Arial" w:cs="Arial"/>
          <w:color w:val="333333"/>
          <w:sz w:val="20"/>
          <w:szCs w:val="20"/>
          <w:lang w:val="es-MX" w:eastAsia="es-ES_tradnl"/>
        </w:rPr>
        <w:t>.          Seminario Mundos Rurales Tierra Territorio y Territorialidades UAM UACM ENAH.</w:t>
      </w:r>
    </w:p>
    <w:p w14:paraId="550D2D47" w14:textId="710ECB52"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69</w:t>
      </w:r>
      <w:r w:rsidR="00FF3A3B" w:rsidRPr="00FF3A3B">
        <w:rPr>
          <w:rFonts w:ascii="Arial" w:hAnsi="Arial" w:cs="Arial"/>
          <w:color w:val="333333"/>
          <w:sz w:val="20"/>
          <w:szCs w:val="20"/>
          <w:lang w:val="es-MX" w:eastAsia="es-ES_tradnl"/>
        </w:rPr>
        <w:t>.          Servicios para una Educación Alternativa, EDUCA, A.C.</w:t>
      </w:r>
    </w:p>
    <w:p w14:paraId="758EEB4F" w14:textId="5A94FFEE"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70</w:t>
      </w:r>
      <w:r w:rsidR="00FF3A3B" w:rsidRPr="00FF3A3B">
        <w:rPr>
          <w:rFonts w:ascii="Arial" w:hAnsi="Arial" w:cs="Arial"/>
          <w:color w:val="333333"/>
          <w:sz w:val="20"/>
          <w:szCs w:val="20"/>
          <w:lang w:val="es-MX" w:eastAsia="es-ES_tradnl"/>
        </w:rPr>
        <w:t>.          Servicios Universitarios y Redes de conocimiento en Oaxaca, SURCO, A.C.</w:t>
      </w:r>
    </w:p>
    <w:p w14:paraId="06E632D5" w14:textId="141BB245"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71</w:t>
      </w:r>
      <w:r w:rsidR="00FF3A3B" w:rsidRPr="00FF3A3B">
        <w:rPr>
          <w:rFonts w:ascii="Arial" w:hAnsi="Arial" w:cs="Arial"/>
          <w:color w:val="333333"/>
          <w:sz w:val="20"/>
          <w:szCs w:val="20"/>
          <w:lang w:val="es-MX" w:eastAsia="es-ES_tradnl"/>
        </w:rPr>
        <w:t>.          Sinergia, A.C.</w:t>
      </w:r>
    </w:p>
    <w:p w14:paraId="4838D60B" w14:textId="6AEB0A39"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72</w:t>
      </w:r>
      <w:r w:rsidR="00FF3A3B" w:rsidRPr="00FF3A3B">
        <w:rPr>
          <w:rFonts w:ascii="Arial" w:hAnsi="Arial" w:cs="Arial"/>
          <w:color w:val="333333"/>
          <w:sz w:val="20"/>
          <w:szCs w:val="20"/>
          <w:lang w:val="es-MX" w:eastAsia="es-ES_tradnl"/>
        </w:rPr>
        <w:t>.          Taller de Lecto-escritura Zapoteca Uken Ke Ujen A.C.</w:t>
      </w:r>
    </w:p>
    <w:p w14:paraId="47783478" w14:textId="1049BC67"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73</w:t>
      </w:r>
      <w:r w:rsidR="00FF3A3B" w:rsidRPr="00FF3A3B">
        <w:rPr>
          <w:rFonts w:ascii="Arial" w:hAnsi="Arial" w:cs="Arial"/>
          <w:color w:val="333333"/>
          <w:sz w:val="20"/>
          <w:szCs w:val="20"/>
          <w:lang w:val="es-MX" w:eastAsia="es-ES_tradnl"/>
        </w:rPr>
        <w:t>.          Tequio Jurídico, A.C.</w:t>
      </w:r>
    </w:p>
    <w:p w14:paraId="6981BC94" w14:textId="1EE7BB95"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74</w:t>
      </w:r>
      <w:r w:rsidR="00FF3A3B" w:rsidRPr="00FF3A3B">
        <w:rPr>
          <w:rFonts w:ascii="Arial" w:hAnsi="Arial" w:cs="Arial"/>
          <w:color w:val="333333"/>
          <w:sz w:val="20"/>
          <w:szCs w:val="20"/>
          <w:lang w:val="es-MX" w:eastAsia="es-ES_tradnl"/>
        </w:rPr>
        <w:t>.          Tianguis Indígena Multicultural del Istmo, A.C</w:t>
      </w:r>
    </w:p>
    <w:p w14:paraId="312C6391" w14:textId="095299B0"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75</w:t>
      </w:r>
      <w:r w:rsidR="00FF3A3B" w:rsidRPr="00FF3A3B">
        <w:rPr>
          <w:rFonts w:ascii="Arial" w:hAnsi="Arial" w:cs="Arial"/>
          <w:color w:val="333333"/>
          <w:sz w:val="20"/>
          <w:szCs w:val="20"/>
          <w:lang w:val="es-MX" w:eastAsia="es-ES_tradnl"/>
        </w:rPr>
        <w:t>.          Tianguis Popular Itinerante.</w:t>
      </w:r>
    </w:p>
    <w:p w14:paraId="0EF47770" w14:textId="3B8A9E2D"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76</w:t>
      </w:r>
      <w:r w:rsidR="00FF3A3B" w:rsidRPr="00FF3A3B">
        <w:rPr>
          <w:rFonts w:ascii="Arial" w:hAnsi="Arial" w:cs="Arial"/>
          <w:color w:val="333333"/>
          <w:sz w:val="20"/>
          <w:szCs w:val="20"/>
          <w:lang w:val="es-MX" w:eastAsia="es-ES_tradnl"/>
        </w:rPr>
        <w:t>.          Unión Cívica Democrática de Barrios, Colonias y Comunidades, UCIDEBACC</w:t>
      </w:r>
    </w:p>
    <w:p w14:paraId="5396BB49" w14:textId="52A004B6"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77</w:t>
      </w:r>
      <w:r w:rsidR="00FF3A3B" w:rsidRPr="00FF3A3B">
        <w:rPr>
          <w:rFonts w:ascii="Arial" w:hAnsi="Arial" w:cs="Arial"/>
          <w:color w:val="333333"/>
          <w:sz w:val="20"/>
          <w:szCs w:val="20"/>
          <w:lang w:val="es-MX" w:eastAsia="es-ES_tradnl"/>
        </w:rPr>
        <w:t>.          Unión de Comunidades Indígenas de la Zona Norte del Istmo, UCIZONI, A.C.</w:t>
      </w:r>
    </w:p>
    <w:p w14:paraId="589BB0D1" w14:textId="17616A57"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78</w:t>
      </w:r>
      <w:r w:rsidR="00FF3A3B" w:rsidRPr="00FF3A3B">
        <w:rPr>
          <w:rFonts w:ascii="Arial" w:hAnsi="Arial" w:cs="Arial"/>
          <w:color w:val="333333"/>
          <w:sz w:val="20"/>
          <w:szCs w:val="20"/>
          <w:lang w:val="es-MX" w:eastAsia="es-ES_tradnl"/>
        </w:rPr>
        <w:t>.          Unión de Comunidades y Ejidos de Yautepec, para la Cons</w:t>
      </w:r>
      <w:r w:rsidR="00491AC9">
        <w:rPr>
          <w:rFonts w:ascii="Arial" w:hAnsi="Arial" w:cs="Arial"/>
          <w:color w:val="333333"/>
          <w:sz w:val="20"/>
          <w:szCs w:val="20"/>
          <w:lang w:val="es-MX" w:eastAsia="es-ES_tradnl"/>
        </w:rPr>
        <w:t xml:space="preserve">ervación de la Flora y </w:t>
      </w:r>
      <w:r>
        <w:rPr>
          <w:rFonts w:ascii="Arial" w:hAnsi="Arial" w:cs="Arial"/>
          <w:color w:val="333333"/>
          <w:sz w:val="20"/>
          <w:szCs w:val="20"/>
          <w:lang w:val="es-MX" w:eastAsia="es-ES_tradnl"/>
        </w:rPr>
        <w:t>Fauna, A.</w:t>
      </w:r>
      <w:r w:rsidR="00FF3A3B" w:rsidRPr="00FF3A3B">
        <w:rPr>
          <w:rFonts w:ascii="Arial" w:hAnsi="Arial" w:cs="Arial"/>
          <w:color w:val="333333"/>
          <w:sz w:val="20"/>
          <w:szCs w:val="20"/>
          <w:lang w:val="es-MX" w:eastAsia="es-ES_tradnl"/>
        </w:rPr>
        <w:t>C.</w:t>
      </w:r>
    </w:p>
    <w:p w14:paraId="67DB1ED6" w14:textId="225E187E"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79</w:t>
      </w:r>
      <w:r w:rsidR="00FF3A3B" w:rsidRPr="00FF3A3B">
        <w:rPr>
          <w:rFonts w:ascii="Arial" w:hAnsi="Arial" w:cs="Arial"/>
          <w:color w:val="333333"/>
          <w:sz w:val="20"/>
          <w:szCs w:val="20"/>
          <w:lang w:val="es-MX" w:eastAsia="es-ES_tradnl"/>
        </w:rPr>
        <w:t>.          Unión de Organizaciones de la Sierra Juárez de Oaxaca, UNOSJO, SC.</w:t>
      </w:r>
    </w:p>
    <w:p w14:paraId="5C3ADA92" w14:textId="040F41DA" w:rsidR="00FF3A3B" w:rsidRPr="00FF3A3B" w:rsidRDefault="00F70EAE" w:rsidP="00FF3A3B">
      <w:pPr>
        <w:rPr>
          <w:rFonts w:ascii="Arial" w:hAnsi="Arial" w:cs="Arial"/>
          <w:sz w:val="20"/>
          <w:szCs w:val="20"/>
          <w:lang w:eastAsia="es-ES_tradnl"/>
        </w:rPr>
      </w:pPr>
      <w:r>
        <w:rPr>
          <w:rFonts w:ascii="Arial" w:hAnsi="Arial" w:cs="Arial"/>
          <w:color w:val="333333"/>
          <w:sz w:val="20"/>
          <w:szCs w:val="20"/>
          <w:lang w:val="es-MX" w:eastAsia="es-ES_tradnl"/>
        </w:rPr>
        <w:t>80</w:t>
      </w:r>
      <w:r w:rsidR="00FF3A3B" w:rsidRPr="00FF3A3B">
        <w:rPr>
          <w:rFonts w:ascii="Arial" w:hAnsi="Arial" w:cs="Arial"/>
          <w:color w:val="333333"/>
          <w:sz w:val="20"/>
          <w:szCs w:val="20"/>
          <w:lang w:val="es-MX" w:eastAsia="es-ES_tradnl"/>
        </w:rPr>
        <w:t>.          Universidad de la Tierra en Oaxaca, A.C.</w:t>
      </w:r>
    </w:p>
    <w:p w14:paraId="702CD3B2" w14:textId="2A8C7023" w:rsidR="00FF3A3B" w:rsidRPr="00FF3A3B" w:rsidRDefault="00F70EAE" w:rsidP="00D3233B">
      <w:pPr>
        <w:rPr>
          <w:rFonts w:ascii="Arial" w:hAnsi="Arial" w:cs="Arial"/>
          <w:sz w:val="20"/>
          <w:szCs w:val="20"/>
          <w:lang w:eastAsia="es-ES_tradnl"/>
        </w:rPr>
      </w:pPr>
      <w:r>
        <w:rPr>
          <w:rFonts w:ascii="Arial" w:hAnsi="Arial" w:cs="Arial"/>
          <w:color w:val="333333"/>
          <w:sz w:val="20"/>
          <w:szCs w:val="20"/>
          <w:lang w:val="es-MX" w:eastAsia="es-ES_tradnl"/>
        </w:rPr>
        <w:t>81</w:t>
      </w:r>
      <w:r w:rsidR="00FF3A3B" w:rsidRPr="00FF3A3B">
        <w:rPr>
          <w:rFonts w:ascii="Arial" w:hAnsi="Arial" w:cs="Arial"/>
          <w:color w:val="333333"/>
          <w:sz w:val="20"/>
          <w:szCs w:val="20"/>
          <w:lang w:val="es-MX" w:eastAsia="es-ES_tradnl"/>
        </w:rPr>
        <w:t xml:space="preserve">.          </w:t>
      </w:r>
      <w:r w:rsidR="00FF3A3B" w:rsidRPr="00FF3A3B">
        <w:rPr>
          <w:rFonts w:ascii="Arial" w:hAnsi="Arial" w:cs="Arial"/>
          <w:sz w:val="20"/>
          <w:szCs w:val="20"/>
          <w:lang w:val="es-MX" w:eastAsia="es-ES_tradnl"/>
        </w:rPr>
        <w:t>¡¡¡Si no están ellas,…. No estamos todas!!!</w:t>
      </w:r>
    </w:p>
    <w:p w14:paraId="6B7C9942" w14:textId="77777777" w:rsidR="002B110E" w:rsidRPr="00FF3A3B" w:rsidRDefault="002B110E" w:rsidP="002B110E">
      <w:pPr>
        <w:rPr>
          <w:rFonts w:ascii="Arial" w:hAnsi="Arial" w:cs="Arial"/>
          <w:b/>
          <w:sz w:val="20"/>
          <w:szCs w:val="20"/>
          <w:u w:val="single"/>
        </w:rPr>
      </w:pPr>
    </w:p>
    <w:p w14:paraId="1D51B0B4" w14:textId="78ED54D2" w:rsidR="009E1C54" w:rsidRPr="00D3233B" w:rsidRDefault="009E1C54" w:rsidP="005D4A33">
      <w:pPr>
        <w:pStyle w:val="NoSpacing"/>
        <w:rPr>
          <w:rFonts w:ascii="Arial" w:hAnsi="Arial" w:cs="Arial"/>
          <w:b/>
          <w:sz w:val="22"/>
          <w:szCs w:val="22"/>
        </w:rPr>
      </w:pPr>
    </w:p>
    <w:sectPr w:rsidR="009E1C54" w:rsidRPr="00D3233B" w:rsidSect="00D31335">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3F0B5" w14:textId="77777777" w:rsidR="0029729E" w:rsidRDefault="0029729E" w:rsidP="00E2362C">
      <w:r>
        <w:separator/>
      </w:r>
    </w:p>
  </w:endnote>
  <w:endnote w:type="continuationSeparator" w:id="0">
    <w:p w14:paraId="1BE66917" w14:textId="77777777" w:rsidR="0029729E" w:rsidRDefault="0029729E" w:rsidP="00E2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779F9" w14:textId="77777777" w:rsidR="001801D0" w:rsidRDefault="001801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DFE8" w14:textId="77777777" w:rsidR="001801D0" w:rsidRDefault="001801D0" w:rsidP="00BA4668">
    <w:pPr>
      <w:rPr>
        <w:rFonts w:ascii="Arial" w:hAnsi="Arial" w:cs="Arial"/>
        <w:b/>
        <w:sz w:val="16"/>
        <w:szCs w:val="16"/>
      </w:rPr>
    </w:pPr>
  </w:p>
  <w:p w14:paraId="4B688B41" w14:textId="2634F859" w:rsidR="001801D0" w:rsidRPr="00BA4668" w:rsidRDefault="001801D0" w:rsidP="00184DB7">
    <w:pPr>
      <w:rPr>
        <w:rFonts w:ascii="Arial" w:hAnsi="Arial" w:cs="Arial"/>
        <w:b/>
        <w:sz w:val="16"/>
        <w:szCs w:val="16"/>
      </w:rPr>
    </w:pPr>
  </w:p>
  <w:p w14:paraId="3941B30D" w14:textId="77777777" w:rsidR="001801D0" w:rsidRDefault="001801D0" w:rsidP="00BB0EE4">
    <w:pPr>
      <w:rPr>
        <w:rFonts w:ascii="Arial" w:hAnsi="Arial" w:cs="Arial"/>
        <w:sz w:val="16"/>
        <w:szCs w:val="16"/>
      </w:rPr>
    </w:pPr>
  </w:p>
  <w:p w14:paraId="243B89E5" w14:textId="2E406F6A" w:rsidR="001801D0" w:rsidRPr="00DA59B5" w:rsidRDefault="001801D0" w:rsidP="00DA59B5">
    <w:pPr>
      <w:rPr>
        <w:rFonts w:ascii="Arial" w:hAnsi="Arial" w:cs="Arial"/>
        <w:b/>
        <w:sz w:val="16"/>
        <w:szCs w:val="16"/>
      </w:rPr>
    </w:pPr>
    <w:r>
      <w:rPr>
        <w:rFonts w:ascii="Arial" w:hAnsi="Arial" w:cs="Arial"/>
        <w:b/>
        <w:sz w:val="16"/>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BE91D" w14:textId="77777777" w:rsidR="001801D0" w:rsidRDefault="001801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B2D41" w14:textId="77777777" w:rsidR="0029729E" w:rsidRDefault="0029729E" w:rsidP="00E2362C">
      <w:r>
        <w:separator/>
      </w:r>
    </w:p>
  </w:footnote>
  <w:footnote w:type="continuationSeparator" w:id="0">
    <w:p w14:paraId="2A34A201" w14:textId="77777777" w:rsidR="0029729E" w:rsidRDefault="0029729E" w:rsidP="00E2362C">
      <w:r>
        <w:continuationSeparator/>
      </w:r>
    </w:p>
  </w:footnote>
  <w:footnote w:id="1">
    <w:p w14:paraId="13F41F66" w14:textId="113786D6" w:rsidR="007C228A" w:rsidRPr="007C228A" w:rsidRDefault="007C228A" w:rsidP="007C228A">
      <w:pPr>
        <w:widowControl w:val="0"/>
        <w:spacing w:after="240"/>
        <w:jc w:val="both"/>
        <w:rPr>
          <w:rFonts w:ascii="Arial" w:hAnsi="Arial" w:cs="Arial"/>
          <w:sz w:val="15"/>
          <w:szCs w:val="15"/>
        </w:rPr>
      </w:pPr>
      <w:r w:rsidRPr="007C228A">
        <w:rPr>
          <w:rStyle w:val="FootnoteReference"/>
          <w:rFonts w:ascii="Arial" w:hAnsi="Arial" w:cs="Arial"/>
          <w:sz w:val="15"/>
          <w:szCs w:val="15"/>
        </w:rPr>
        <w:footnoteRef/>
      </w:r>
      <w:r w:rsidRPr="007C228A">
        <w:rPr>
          <w:rFonts w:ascii="Arial" w:hAnsi="Arial" w:cs="Arial"/>
          <w:sz w:val="15"/>
          <w:szCs w:val="15"/>
        </w:rPr>
        <w:t xml:space="preserve"> Opinión nº 23/2014 en el caso de Damián Gallardo Martínez y Opinión </w:t>
      </w:r>
      <w:r w:rsidRPr="007C228A">
        <w:rPr>
          <w:rFonts w:ascii="Arial" w:hAnsi="Arial" w:cs="Arial"/>
          <w:color w:val="000000" w:themeColor="text1"/>
          <w:sz w:val="15"/>
          <w:szCs w:val="15"/>
          <w:lang w:val="es-ES"/>
        </w:rPr>
        <w:t xml:space="preserve">nº 56/2015 en el caso de </w:t>
      </w:r>
      <w:proofErr w:type="spellStart"/>
      <w:r w:rsidRPr="007C228A">
        <w:rPr>
          <w:rFonts w:ascii="Arial" w:hAnsi="Arial" w:cs="Arial"/>
          <w:color w:val="000000" w:themeColor="text1"/>
          <w:sz w:val="15"/>
          <w:szCs w:val="15"/>
          <w:lang w:val="es-ES"/>
        </w:rPr>
        <w:t>Nestora</w:t>
      </w:r>
      <w:proofErr w:type="spellEnd"/>
      <w:r w:rsidRPr="007C228A">
        <w:rPr>
          <w:rFonts w:ascii="Arial" w:hAnsi="Arial" w:cs="Arial"/>
          <w:color w:val="000000" w:themeColor="text1"/>
          <w:sz w:val="15"/>
          <w:szCs w:val="15"/>
          <w:lang w:val="es-ES"/>
        </w:rPr>
        <w:t xml:space="preserve"> Salgado García emitidas por el </w:t>
      </w:r>
      <w:r w:rsidRPr="007C228A">
        <w:rPr>
          <w:rFonts w:ascii="Arial" w:hAnsi="Arial" w:cs="Arial"/>
          <w:sz w:val="15"/>
          <w:szCs w:val="15"/>
        </w:rPr>
        <w:t>Grupo de Trabajo sobre Detención Arbitraria de las Naciones Unidas</w:t>
      </w:r>
    </w:p>
  </w:footnote>
  <w:footnote w:id="2">
    <w:p w14:paraId="310A04AD" w14:textId="080A51CA" w:rsidR="008113F4" w:rsidRPr="007C228A" w:rsidRDefault="008113F4" w:rsidP="00784C12">
      <w:pPr>
        <w:widowControl w:val="0"/>
        <w:autoSpaceDE w:val="0"/>
        <w:autoSpaceDN w:val="0"/>
        <w:adjustRightInd w:val="0"/>
        <w:spacing w:after="240"/>
        <w:jc w:val="both"/>
        <w:rPr>
          <w:rFonts w:ascii="Arial" w:hAnsi="Arial" w:cs="Arial"/>
          <w:bCs/>
          <w:i/>
          <w:sz w:val="15"/>
          <w:szCs w:val="15"/>
        </w:rPr>
      </w:pPr>
      <w:r w:rsidRPr="007C228A">
        <w:rPr>
          <w:rStyle w:val="FootnoteReference"/>
          <w:rFonts w:ascii="Arial" w:hAnsi="Arial" w:cs="Arial"/>
          <w:sz w:val="15"/>
          <w:szCs w:val="15"/>
        </w:rPr>
        <w:footnoteRef/>
      </w:r>
      <w:r w:rsidRPr="007C228A">
        <w:rPr>
          <w:rFonts w:ascii="Arial" w:hAnsi="Arial" w:cs="Arial"/>
          <w:bCs/>
          <w:sz w:val="15"/>
          <w:szCs w:val="15"/>
        </w:rPr>
        <w:t xml:space="preserve"> UA 13/2015:</w:t>
      </w:r>
      <w:r w:rsidRPr="007C228A">
        <w:rPr>
          <w:rFonts w:ascii="Arial" w:hAnsi="Arial" w:cs="Arial"/>
          <w:sz w:val="15"/>
          <w:szCs w:val="15"/>
        </w:rPr>
        <w:t xml:space="preserve"> </w:t>
      </w:r>
      <w:r w:rsidR="00784C12" w:rsidRPr="007C228A">
        <w:rPr>
          <w:rFonts w:ascii="Arial" w:hAnsi="Arial" w:cs="Arial"/>
          <w:sz w:val="15"/>
          <w:szCs w:val="15"/>
        </w:rPr>
        <w:t xml:space="preserve">En los casos de </w:t>
      </w:r>
      <w:r w:rsidR="00784C12" w:rsidRPr="007C228A">
        <w:rPr>
          <w:rFonts w:ascii="Arial" w:hAnsi="Arial" w:cs="Arial"/>
          <w:bCs/>
          <w:sz w:val="15"/>
          <w:szCs w:val="15"/>
        </w:rPr>
        <w:t xml:space="preserve">Juan Carlos Orozco Matus, Othón </w:t>
      </w:r>
      <w:proofErr w:type="spellStart"/>
      <w:r w:rsidR="00784C12" w:rsidRPr="007C228A">
        <w:rPr>
          <w:rFonts w:ascii="Arial" w:hAnsi="Arial" w:cs="Arial"/>
          <w:bCs/>
          <w:sz w:val="15"/>
          <w:szCs w:val="15"/>
        </w:rPr>
        <w:t>Nazariega</w:t>
      </w:r>
      <w:proofErr w:type="spellEnd"/>
      <w:r w:rsidR="00784C12" w:rsidRPr="007C228A">
        <w:rPr>
          <w:rFonts w:ascii="Arial" w:hAnsi="Arial" w:cs="Arial"/>
          <w:bCs/>
          <w:sz w:val="15"/>
          <w:szCs w:val="15"/>
        </w:rPr>
        <w:t xml:space="preserve"> Segura, Efraín </w:t>
      </w:r>
      <w:proofErr w:type="spellStart"/>
      <w:r w:rsidR="00784C12" w:rsidRPr="007C228A">
        <w:rPr>
          <w:rFonts w:ascii="Arial" w:hAnsi="Arial" w:cs="Arial"/>
          <w:bCs/>
          <w:sz w:val="15"/>
          <w:szCs w:val="15"/>
        </w:rPr>
        <w:t>Picaso</w:t>
      </w:r>
      <w:proofErr w:type="spellEnd"/>
      <w:r w:rsidR="00784C12" w:rsidRPr="007C228A">
        <w:rPr>
          <w:rFonts w:ascii="Arial" w:hAnsi="Arial" w:cs="Arial"/>
          <w:bCs/>
          <w:sz w:val="15"/>
          <w:szCs w:val="15"/>
        </w:rPr>
        <w:t xml:space="preserve"> Pérez y Roberto Abel Jiménez García </w:t>
      </w:r>
      <w:r w:rsidR="00784C12" w:rsidRPr="007C228A">
        <w:rPr>
          <w:rFonts w:ascii="Arial" w:hAnsi="Arial" w:cs="Arial"/>
          <w:bCs/>
          <w:i/>
          <w:sz w:val="15"/>
          <w:szCs w:val="15"/>
        </w:rPr>
        <w:t>(</w:t>
      </w:r>
      <w:r w:rsidRPr="007C228A">
        <w:rPr>
          <w:rFonts w:ascii="Arial" w:hAnsi="Arial" w:cs="Arial"/>
          <w:bCs/>
          <w:i/>
          <w:sz w:val="15"/>
          <w:szCs w:val="15"/>
        </w:rPr>
        <w:t>Grupo de Trabajo sobre la Detención Arbitraria; Relator Especial sobre la promoción y la protección del derecho a la libertad de opinión y de expresión; Relator Especial sobre los derechos a la libertad de reunión pacífica y de asociación; y Relator Especial sobre la situación de las y los defensores de los derechos humanos</w:t>
      </w:r>
      <w:r w:rsidR="00784C12" w:rsidRPr="007C228A">
        <w:rPr>
          <w:rFonts w:ascii="Arial" w:hAnsi="Arial" w:cs="Arial"/>
          <w:bCs/>
          <w:i/>
          <w:sz w:val="15"/>
          <w:szCs w:val="15"/>
        </w:rPr>
        <w:t>)</w:t>
      </w:r>
    </w:p>
    <w:p w14:paraId="1115D67C" w14:textId="7E86A812" w:rsidR="00784C12" w:rsidRPr="00784C12" w:rsidRDefault="00784C12" w:rsidP="00784C12">
      <w:pPr>
        <w:widowControl w:val="0"/>
        <w:autoSpaceDE w:val="0"/>
        <w:autoSpaceDN w:val="0"/>
        <w:adjustRightInd w:val="0"/>
        <w:spacing w:after="240"/>
        <w:jc w:val="both"/>
        <w:rPr>
          <w:rFonts w:ascii="Arial" w:hAnsi="Arial" w:cs="Arial"/>
          <w:sz w:val="16"/>
          <w:szCs w:val="16"/>
        </w:rPr>
      </w:pPr>
      <w:r w:rsidRPr="007C228A">
        <w:rPr>
          <w:rFonts w:ascii="Arial" w:hAnsi="Arial" w:cs="Arial"/>
          <w:bCs/>
          <w:sz w:val="15"/>
          <w:szCs w:val="15"/>
        </w:rPr>
        <w:t>UA /2014 En el caso de Damián Gallardo Martínez</w:t>
      </w:r>
      <w:r w:rsidRPr="007C228A">
        <w:rPr>
          <w:rFonts w:ascii="Arial" w:hAnsi="Arial" w:cs="Arial"/>
          <w:bCs/>
          <w:i/>
          <w:sz w:val="15"/>
          <w:szCs w:val="15"/>
        </w:rPr>
        <w:t xml:space="preserve"> </w:t>
      </w:r>
      <w:r w:rsidRPr="007C228A">
        <w:rPr>
          <w:rFonts w:ascii="Arial" w:hAnsi="Arial" w:cs="Arial"/>
          <w:bCs/>
          <w:sz w:val="15"/>
          <w:szCs w:val="15"/>
        </w:rPr>
        <w:t>(</w:t>
      </w:r>
      <w:r w:rsidRPr="007C228A">
        <w:rPr>
          <w:rFonts w:ascii="Arial" w:hAnsi="Arial" w:cs="Arial"/>
          <w:i/>
          <w:sz w:val="15"/>
          <w:szCs w:val="15"/>
        </w:rPr>
        <w:t>Relator especial sobre la cuestión de la tortura y otros tratos o penas crueles, inhumanos o degradantes, Relatora especial sobre la situación de las personas defensoras de Derechos Humanos, Relator especial sobre la promoción y protección</w:t>
      </w:r>
      <w:r w:rsidRPr="00784C12">
        <w:rPr>
          <w:rFonts w:ascii="Arial" w:hAnsi="Arial" w:cs="Arial"/>
          <w:i/>
          <w:sz w:val="15"/>
          <w:szCs w:val="15"/>
        </w:rPr>
        <w:t xml:space="preserve"> del derecho a la libertad de opinión y expresión y Relator especial sobre el derecho a la libertad de reunión y asociación pacificas)</w:t>
      </w:r>
      <w:r w:rsidR="0003128F">
        <w:rPr>
          <w:rFonts w:ascii="Arial" w:hAnsi="Arial" w:cs="Arial"/>
          <w:i/>
          <w:sz w:val="15"/>
          <w:szCs w:val="15"/>
        </w:rPr>
        <w:t>.</w:t>
      </w:r>
      <w:r w:rsidR="0003128F" w:rsidRPr="0003128F">
        <w:rPr>
          <w:rFonts w:ascii="Arial" w:hAnsi="Arial" w:cs="Arial"/>
          <w:sz w:val="15"/>
          <w:szCs w:val="15"/>
        </w:rPr>
        <w:t xml:space="preserve"> Disponible en: </w:t>
      </w:r>
      <w:hyperlink r:id="rId1" w:history="1">
        <w:r w:rsidR="0003128F" w:rsidRPr="0003128F">
          <w:rPr>
            <w:rStyle w:val="Hyperlink"/>
            <w:rFonts w:ascii="Arial" w:hAnsi="Arial" w:cs="Arial"/>
            <w:sz w:val="15"/>
            <w:szCs w:val="15"/>
          </w:rPr>
          <w:t>http://www.ohchr.org/EN/HRBodies/SP/Pages/CommunicationsreportsSP.aspx</w:t>
        </w:r>
      </w:hyperlink>
      <w:r w:rsidR="0003128F">
        <w:rPr>
          <w:rFonts w:ascii="Arial" w:hAnsi="Arial" w:cs="Arial"/>
          <w:i/>
          <w:sz w:val="15"/>
          <w:szCs w:val="15"/>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BCAA2" w14:textId="3337CB98" w:rsidR="001801D0" w:rsidRDefault="001801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CB5F2" w14:textId="15DBFAF8" w:rsidR="001801D0" w:rsidRDefault="001801D0" w:rsidP="001F0746">
    <w:pPr>
      <w:pStyle w:val="Header"/>
      <w:ind w:left="2832"/>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59C43" w14:textId="7E8A5557" w:rsidR="001801D0" w:rsidRDefault="001801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158D3"/>
    <w:multiLevelType w:val="hybridMultilevel"/>
    <w:tmpl w:val="CC964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A12F4B"/>
    <w:multiLevelType w:val="hybridMultilevel"/>
    <w:tmpl w:val="E6980BAC"/>
    <w:lvl w:ilvl="0" w:tplc="9006D51A">
      <w:start w:val="1"/>
      <w:numFmt w:val="decimal"/>
      <w:lvlText w:val="%1."/>
      <w:lvlJc w:val="left"/>
      <w:pPr>
        <w:ind w:left="720" w:hanging="360"/>
      </w:pPr>
      <w:rPr>
        <w:rFonts w:hint="default"/>
        <w:color w:val="333333"/>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DC20A68"/>
    <w:multiLevelType w:val="hybridMultilevel"/>
    <w:tmpl w:val="01CE8A12"/>
    <w:lvl w:ilvl="0" w:tplc="8C342976">
      <w:start w:val="4"/>
      <w:numFmt w:val="bullet"/>
      <w:lvlText w:val="-"/>
      <w:lvlJc w:val="left"/>
      <w:pPr>
        <w:ind w:left="720" w:hanging="360"/>
      </w:pPr>
      <w:rPr>
        <w:rFonts w:ascii="Tahoma" w:eastAsiaTheme="minorEastAsia" w:hAnsi="Tahoma" w:cs="Time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60410C"/>
    <w:multiLevelType w:val="hybridMultilevel"/>
    <w:tmpl w:val="7AA81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F970E83"/>
    <w:multiLevelType w:val="hybridMultilevel"/>
    <w:tmpl w:val="2D4626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30533CC"/>
    <w:multiLevelType w:val="hybridMultilevel"/>
    <w:tmpl w:val="20B2C658"/>
    <w:lvl w:ilvl="0" w:tplc="C22450CE">
      <w:numFmt w:val="bullet"/>
      <w:lvlText w:val="-"/>
      <w:lvlJc w:val="left"/>
      <w:pPr>
        <w:ind w:left="720" w:hanging="360"/>
      </w:pPr>
      <w:rPr>
        <w:rFonts w:ascii="Arial" w:eastAsiaTheme="minorEastAsia" w:hAnsi="Arial" w:cs="Arial" w:hint="default"/>
        <w:color w:val="000000" w:themeColor="text1"/>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D735B64"/>
    <w:multiLevelType w:val="hybridMultilevel"/>
    <w:tmpl w:val="84309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1B1441"/>
    <w:multiLevelType w:val="hybridMultilevel"/>
    <w:tmpl w:val="AB44F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8A51FA5"/>
    <w:multiLevelType w:val="hybridMultilevel"/>
    <w:tmpl w:val="7F28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8F94D9D"/>
    <w:multiLevelType w:val="hybridMultilevel"/>
    <w:tmpl w:val="5182785E"/>
    <w:lvl w:ilvl="0" w:tplc="7592C98A">
      <w:start w:val="3"/>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7"/>
  </w:num>
  <w:num w:numId="6">
    <w:abstractNumId w:val="9"/>
  </w:num>
  <w:num w:numId="7">
    <w:abstractNumId w:val="8"/>
  </w:num>
  <w:num w:numId="8">
    <w:abstractNumId w:val="10"/>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4E"/>
    <w:rsid w:val="0003128F"/>
    <w:rsid w:val="00032D1C"/>
    <w:rsid w:val="00046505"/>
    <w:rsid w:val="00051492"/>
    <w:rsid w:val="000623C4"/>
    <w:rsid w:val="00066E01"/>
    <w:rsid w:val="0007066B"/>
    <w:rsid w:val="0008118C"/>
    <w:rsid w:val="000A39FD"/>
    <w:rsid w:val="000B161A"/>
    <w:rsid w:val="000C2933"/>
    <w:rsid w:val="000D115E"/>
    <w:rsid w:val="000D1B3A"/>
    <w:rsid w:val="000D4739"/>
    <w:rsid w:val="000E719E"/>
    <w:rsid w:val="000E72DE"/>
    <w:rsid w:val="000F5681"/>
    <w:rsid w:val="001024E8"/>
    <w:rsid w:val="001164A9"/>
    <w:rsid w:val="0012026D"/>
    <w:rsid w:val="0012100F"/>
    <w:rsid w:val="00125FA2"/>
    <w:rsid w:val="00143E3C"/>
    <w:rsid w:val="00153605"/>
    <w:rsid w:val="001576F0"/>
    <w:rsid w:val="00160A8C"/>
    <w:rsid w:val="00164C0B"/>
    <w:rsid w:val="001747AB"/>
    <w:rsid w:val="001801D0"/>
    <w:rsid w:val="00184827"/>
    <w:rsid w:val="00184DB7"/>
    <w:rsid w:val="0018513D"/>
    <w:rsid w:val="001859D6"/>
    <w:rsid w:val="00191174"/>
    <w:rsid w:val="00197393"/>
    <w:rsid w:val="001B0F02"/>
    <w:rsid w:val="001B3F8A"/>
    <w:rsid w:val="001B538A"/>
    <w:rsid w:val="001E5EBD"/>
    <w:rsid w:val="001F0746"/>
    <w:rsid w:val="001F0B7B"/>
    <w:rsid w:val="001F2235"/>
    <w:rsid w:val="00243521"/>
    <w:rsid w:val="0026506B"/>
    <w:rsid w:val="0026537C"/>
    <w:rsid w:val="00271485"/>
    <w:rsid w:val="0027755D"/>
    <w:rsid w:val="00280672"/>
    <w:rsid w:val="002822A9"/>
    <w:rsid w:val="00284DB4"/>
    <w:rsid w:val="0028676D"/>
    <w:rsid w:val="0029729E"/>
    <w:rsid w:val="00297F99"/>
    <w:rsid w:val="002A67D9"/>
    <w:rsid w:val="002B110E"/>
    <w:rsid w:val="002D0FC5"/>
    <w:rsid w:val="002D5D50"/>
    <w:rsid w:val="002D7210"/>
    <w:rsid w:val="002E2D10"/>
    <w:rsid w:val="002E7A3F"/>
    <w:rsid w:val="00320CE8"/>
    <w:rsid w:val="00336648"/>
    <w:rsid w:val="00343250"/>
    <w:rsid w:val="00351DE9"/>
    <w:rsid w:val="00366274"/>
    <w:rsid w:val="00370899"/>
    <w:rsid w:val="003749CD"/>
    <w:rsid w:val="00383439"/>
    <w:rsid w:val="00391483"/>
    <w:rsid w:val="003A002C"/>
    <w:rsid w:val="003C1468"/>
    <w:rsid w:val="003C368A"/>
    <w:rsid w:val="003D0786"/>
    <w:rsid w:val="003E6FAE"/>
    <w:rsid w:val="00426B0D"/>
    <w:rsid w:val="004319F8"/>
    <w:rsid w:val="004407B9"/>
    <w:rsid w:val="00452D35"/>
    <w:rsid w:val="00457D40"/>
    <w:rsid w:val="00465363"/>
    <w:rsid w:val="0046749B"/>
    <w:rsid w:val="00477291"/>
    <w:rsid w:val="00482A70"/>
    <w:rsid w:val="00491AC9"/>
    <w:rsid w:val="004A681A"/>
    <w:rsid w:val="004B7944"/>
    <w:rsid w:val="004D0139"/>
    <w:rsid w:val="004D5B83"/>
    <w:rsid w:val="004E1C68"/>
    <w:rsid w:val="004E4D4E"/>
    <w:rsid w:val="004F4C3F"/>
    <w:rsid w:val="004F56FA"/>
    <w:rsid w:val="00503A76"/>
    <w:rsid w:val="00507EF2"/>
    <w:rsid w:val="00510859"/>
    <w:rsid w:val="0051620F"/>
    <w:rsid w:val="00521216"/>
    <w:rsid w:val="005346FC"/>
    <w:rsid w:val="0054541B"/>
    <w:rsid w:val="005554BA"/>
    <w:rsid w:val="00572D14"/>
    <w:rsid w:val="005876D5"/>
    <w:rsid w:val="005904F0"/>
    <w:rsid w:val="005A40A1"/>
    <w:rsid w:val="005A6661"/>
    <w:rsid w:val="005B5346"/>
    <w:rsid w:val="005C3FFD"/>
    <w:rsid w:val="005C5A06"/>
    <w:rsid w:val="005D0BC5"/>
    <w:rsid w:val="005D4A33"/>
    <w:rsid w:val="005E38F0"/>
    <w:rsid w:val="005F26BB"/>
    <w:rsid w:val="005F2FDE"/>
    <w:rsid w:val="005F4B7E"/>
    <w:rsid w:val="00613184"/>
    <w:rsid w:val="006236BA"/>
    <w:rsid w:val="00624AAA"/>
    <w:rsid w:val="00625B03"/>
    <w:rsid w:val="00637F98"/>
    <w:rsid w:val="0064552E"/>
    <w:rsid w:val="00646B1E"/>
    <w:rsid w:val="00661809"/>
    <w:rsid w:val="00674F0E"/>
    <w:rsid w:val="006A4E92"/>
    <w:rsid w:val="006C442F"/>
    <w:rsid w:val="006D075B"/>
    <w:rsid w:val="006D54D9"/>
    <w:rsid w:val="006D66EA"/>
    <w:rsid w:val="006E29D1"/>
    <w:rsid w:val="006F635A"/>
    <w:rsid w:val="006F6631"/>
    <w:rsid w:val="006F757F"/>
    <w:rsid w:val="00714F6F"/>
    <w:rsid w:val="00723706"/>
    <w:rsid w:val="00726AC6"/>
    <w:rsid w:val="0073195B"/>
    <w:rsid w:val="00734096"/>
    <w:rsid w:val="00742A97"/>
    <w:rsid w:val="0075327C"/>
    <w:rsid w:val="0075639E"/>
    <w:rsid w:val="00760E32"/>
    <w:rsid w:val="007662F8"/>
    <w:rsid w:val="00784C12"/>
    <w:rsid w:val="007952E5"/>
    <w:rsid w:val="007967A3"/>
    <w:rsid w:val="007B04B4"/>
    <w:rsid w:val="007B1B0C"/>
    <w:rsid w:val="007C0F17"/>
    <w:rsid w:val="007C228A"/>
    <w:rsid w:val="007C3A0A"/>
    <w:rsid w:val="007E60FD"/>
    <w:rsid w:val="007F2FA0"/>
    <w:rsid w:val="008113F4"/>
    <w:rsid w:val="00816DD9"/>
    <w:rsid w:val="008306DF"/>
    <w:rsid w:val="00835F55"/>
    <w:rsid w:val="0085014C"/>
    <w:rsid w:val="008723F7"/>
    <w:rsid w:val="008824A8"/>
    <w:rsid w:val="00882605"/>
    <w:rsid w:val="008A15FB"/>
    <w:rsid w:val="008A419B"/>
    <w:rsid w:val="008B2CEE"/>
    <w:rsid w:val="008C2E67"/>
    <w:rsid w:val="008C32D0"/>
    <w:rsid w:val="008C401C"/>
    <w:rsid w:val="008D7ECF"/>
    <w:rsid w:val="008E039F"/>
    <w:rsid w:val="008E116F"/>
    <w:rsid w:val="00900341"/>
    <w:rsid w:val="009052FC"/>
    <w:rsid w:val="009174C5"/>
    <w:rsid w:val="0092091A"/>
    <w:rsid w:val="00922B6B"/>
    <w:rsid w:val="00936421"/>
    <w:rsid w:val="009370FF"/>
    <w:rsid w:val="00972F06"/>
    <w:rsid w:val="009771DD"/>
    <w:rsid w:val="00983F9E"/>
    <w:rsid w:val="00987CAD"/>
    <w:rsid w:val="009C2FB8"/>
    <w:rsid w:val="009D1B93"/>
    <w:rsid w:val="009D3D03"/>
    <w:rsid w:val="009E0B6C"/>
    <w:rsid w:val="009E1C54"/>
    <w:rsid w:val="009F6F5A"/>
    <w:rsid w:val="00A035AB"/>
    <w:rsid w:val="00A130F9"/>
    <w:rsid w:val="00A14D67"/>
    <w:rsid w:val="00A15053"/>
    <w:rsid w:val="00A20115"/>
    <w:rsid w:val="00A50101"/>
    <w:rsid w:val="00A51939"/>
    <w:rsid w:val="00A52D0E"/>
    <w:rsid w:val="00A53E9C"/>
    <w:rsid w:val="00A64E2C"/>
    <w:rsid w:val="00A751C5"/>
    <w:rsid w:val="00A87782"/>
    <w:rsid w:val="00A96CC6"/>
    <w:rsid w:val="00AA2466"/>
    <w:rsid w:val="00AA4A44"/>
    <w:rsid w:val="00AB2ECB"/>
    <w:rsid w:val="00AD1A2B"/>
    <w:rsid w:val="00AF73A0"/>
    <w:rsid w:val="00B00BFB"/>
    <w:rsid w:val="00B34BA3"/>
    <w:rsid w:val="00B35559"/>
    <w:rsid w:val="00B42756"/>
    <w:rsid w:val="00B460BB"/>
    <w:rsid w:val="00B47CEF"/>
    <w:rsid w:val="00B50986"/>
    <w:rsid w:val="00B67D82"/>
    <w:rsid w:val="00B7114F"/>
    <w:rsid w:val="00B7436A"/>
    <w:rsid w:val="00B878F0"/>
    <w:rsid w:val="00BA076B"/>
    <w:rsid w:val="00BA4668"/>
    <w:rsid w:val="00BA4B5D"/>
    <w:rsid w:val="00BB0EE4"/>
    <w:rsid w:val="00BB7325"/>
    <w:rsid w:val="00BC0119"/>
    <w:rsid w:val="00BF17BB"/>
    <w:rsid w:val="00BF653F"/>
    <w:rsid w:val="00C33FA7"/>
    <w:rsid w:val="00C352F3"/>
    <w:rsid w:val="00C66B72"/>
    <w:rsid w:val="00C66F8B"/>
    <w:rsid w:val="00C711B7"/>
    <w:rsid w:val="00C753E6"/>
    <w:rsid w:val="00C83ABE"/>
    <w:rsid w:val="00C97370"/>
    <w:rsid w:val="00CA2C7C"/>
    <w:rsid w:val="00CC19FC"/>
    <w:rsid w:val="00CF0FFC"/>
    <w:rsid w:val="00CF522F"/>
    <w:rsid w:val="00D138E2"/>
    <w:rsid w:val="00D152FA"/>
    <w:rsid w:val="00D2124E"/>
    <w:rsid w:val="00D23BA5"/>
    <w:rsid w:val="00D26255"/>
    <w:rsid w:val="00D27585"/>
    <w:rsid w:val="00D30514"/>
    <w:rsid w:val="00D31335"/>
    <w:rsid w:val="00D3233B"/>
    <w:rsid w:val="00D32FBA"/>
    <w:rsid w:val="00D35AC3"/>
    <w:rsid w:val="00D37D32"/>
    <w:rsid w:val="00D47788"/>
    <w:rsid w:val="00D56571"/>
    <w:rsid w:val="00D75934"/>
    <w:rsid w:val="00D76751"/>
    <w:rsid w:val="00D9013E"/>
    <w:rsid w:val="00D90A72"/>
    <w:rsid w:val="00D93B21"/>
    <w:rsid w:val="00D95BE8"/>
    <w:rsid w:val="00D973BD"/>
    <w:rsid w:val="00DA59B5"/>
    <w:rsid w:val="00DB104D"/>
    <w:rsid w:val="00DC46B2"/>
    <w:rsid w:val="00DC5807"/>
    <w:rsid w:val="00DE0EDE"/>
    <w:rsid w:val="00DE6D49"/>
    <w:rsid w:val="00DF54A1"/>
    <w:rsid w:val="00E2362C"/>
    <w:rsid w:val="00E31A0A"/>
    <w:rsid w:val="00E33A52"/>
    <w:rsid w:val="00E37D4F"/>
    <w:rsid w:val="00E467BE"/>
    <w:rsid w:val="00E57359"/>
    <w:rsid w:val="00E63D71"/>
    <w:rsid w:val="00E67579"/>
    <w:rsid w:val="00E7485B"/>
    <w:rsid w:val="00E803F3"/>
    <w:rsid w:val="00EA4709"/>
    <w:rsid w:val="00EA4B97"/>
    <w:rsid w:val="00EA6286"/>
    <w:rsid w:val="00EC1EE1"/>
    <w:rsid w:val="00EC55D9"/>
    <w:rsid w:val="00ED6A7E"/>
    <w:rsid w:val="00EF4D71"/>
    <w:rsid w:val="00F064EE"/>
    <w:rsid w:val="00F1567A"/>
    <w:rsid w:val="00F3274F"/>
    <w:rsid w:val="00F47080"/>
    <w:rsid w:val="00F70EAE"/>
    <w:rsid w:val="00F727D4"/>
    <w:rsid w:val="00FA502B"/>
    <w:rsid w:val="00FA7609"/>
    <w:rsid w:val="00FB3EA9"/>
    <w:rsid w:val="00FE165D"/>
    <w:rsid w:val="00FE7E00"/>
    <w:rsid w:val="00FF3A3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2E47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C01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33FA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362C"/>
    <w:rPr>
      <w:color w:val="0000FF"/>
      <w:u w:val="single"/>
    </w:rPr>
  </w:style>
  <w:style w:type="character" w:customStyle="1" w:styleId="FootnoteCharacters">
    <w:name w:val="Footnote Characters"/>
    <w:rsid w:val="00E2362C"/>
  </w:style>
  <w:style w:type="character" w:styleId="FootnoteReference">
    <w:name w:val="footnote reference"/>
    <w:rsid w:val="00E2362C"/>
    <w:rPr>
      <w:vertAlign w:val="superscript"/>
    </w:rPr>
  </w:style>
  <w:style w:type="paragraph" w:styleId="FootnoteText">
    <w:name w:val="footnote text"/>
    <w:basedOn w:val="Normal"/>
    <w:link w:val="FootnoteTextChar"/>
    <w:rsid w:val="00E2362C"/>
    <w:pPr>
      <w:suppressLineNumbers/>
      <w:suppressAutoHyphens/>
      <w:ind w:left="283" w:hanging="283"/>
    </w:pPr>
    <w:rPr>
      <w:rFonts w:ascii="Cambria" w:eastAsia="SimSun" w:hAnsi="Cambria" w:cs="Tahoma"/>
      <w:kern w:val="1"/>
      <w:sz w:val="20"/>
      <w:szCs w:val="20"/>
      <w:lang w:val="es-ES" w:eastAsia="ar-SA"/>
    </w:rPr>
  </w:style>
  <w:style w:type="character" w:customStyle="1" w:styleId="FootnoteTextChar">
    <w:name w:val="Footnote Text Char"/>
    <w:basedOn w:val="DefaultParagraphFont"/>
    <w:link w:val="FootnoteText"/>
    <w:rsid w:val="00E2362C"/>
    <w:rPr>
      <w:rFonts w:ascii="Cambria" w:eastAsia="SimSun" w:hAnsi="Cambria" w:cs="Tahoma"/>
      <w:kern w:val="1"/>
      <w:sz w:val="20"/>
      <w:szCs w:val="20"/>
      <w:lang w:val="es-ES" w:eastAsia="ar-SA"/>
    </w:rPr>
  </w:style>
  <w:style w:type="paragraph" w:styleId="BalloonText">
    <w:name w:val="Balloon Text"/>
    <w:basedOn w:val="Normal"/>
    <w:link w:val="BalloonTextChar"/>
    <w:uiPriority w:val="99"/>
    <w:semiHidden/>
    <w:unhideWhenUsed/>
    <w:rsid w:val="00623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6BA"/>
    <w:rPr>
      <w:rFonts w:ascii="Lucida Grande" w:hAnsi="Lucida Grande" w:cs="Lucida Grande"/>
      <w:sz w:val="18"/>
      <w:szCs w:val="18"/>
    </w:rPr>
  </w:style>
  <w:style w:type="paragraph" w:styleId="ListParagraph">
    <w:name w:val="List Paragraph"/>
    <w:basedOn w:val="Normal"/>
    <w:uiPriority w:val="34"/>
    <w:qFormat/>
    <w:rsid w:val="001164A9"/>
    <w:pPr>
      <w:ind w:left="720"/>
      <w:contextualSpacing/>
    </w:pPr>
  </w:style>
  <w:style w:type="character" w:customStyle="1" w:styleId="altcts">
    <w:name w:val="altcts"/>
    <w:basedOn w:val="DefaultParagraphFont"/>
    <w:rsid w:val="007C3A0A"/>
  </w:style>
  <w:style w:type="paragraph" w:styleId="NoSpacing">
    <w:name w:val="No Spacing"/>
    <w:uiPriority w:val="1"/>
    <w:qFormat/>
    <w:rsid w:val="001B3F8A"/>
  </w:style>
  <w:style w:type="character" w:customStyle="1" w:styleId="go">
    <w:name w:val="go"/>
    <w:basedOn w:val="DefaultParagraphFont"/>
    <w:rsid w:val="00EF4D71"/>
  </w:style>
  <w:style w:type="paragraph" w:styleId="Header">
    <w:name w:val="header"/>
    <w:basedOn w:val="Normal"/>
    <w:link w:val="HeaderChar"/>
    <w:uiPriority w:val="99"/>
    <w:unhideWhenUsed/>
    <w:rsid w:val="00EF4D71"/>
    <w:pPr>
      <w:tabs>
        <w:tab w:val="center" w:pos="4252"/>
        <w:tab w:val="right" w:pos="8504"/>
      </w:tabs>
    </w:pPr>
  </w:style>
  <w:style w:type="character" w:customStyle="1" w:styleId="HeaderChar">
    <w:name w:val="Header Char"/>
    <w:basedOn w:val="DefaultParagraphFont"/>
    <w:link w:val="Header"/>
    <w:uiPriority w:val="99"/>
    <w:rsid w:val="00EF4D71"/>
  </w:style>
  <w:style w:type="paragraph" w:styleId="Footer">
    <w:name w:val="footer"/>
    <w:basedOn w:val="Normal"/>
    <w:link w:val="FooterChar"/>
    <w:uiPriority w:val="99"/>
    <w:unhideWhenUsed/>
    <w:rsid w:val="00EF4D71"/>
    <w:pPr>
      <w:tabs>
        <w:tab w:val="center" w:pos="4252"/>
        <w:tab w:val="right" w:pos="8504"/>
      </w:tabs>
    </w:pPr>
  </w:style>
  <w:style w:type="character" w:customStyle="1" w:styleId="FooterChar">
    <w:name w:val="Footer Char"/>
    <w:basedOn w:val="DefaultParagraphFont"/>
    <w:link w:val="Footer"/>
    <w:uiPriority w:val="99"/>
    <w:rsid w:val="00EF4D71"/>
  </w:style>
  <w:style w:type="paragraph" w:styleId="NormalWeb">
    <w:name w:val="Normal (Web)"/>
    <w:basedOn w:val="Normal"/>
    <w:uiPriority w:val="99"/>
    <w:unhideWhenUsed/>
    <w:rsid w:val="002E2D1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A7609"/>
  </w:style>
  <w:style w:type="character" w:styleId="Strong">
    <w:name w:val="Strong"/>
    <w:basedOn w:val="DefaultParagraphFont"/>
    <w:uiPriority w:val="22"/>
    <w:qFormat/>
    <w:rsid w:val="00B00BFB"/>
    <w:rPr>
      <w:b/>
      <w:bCs/>
    </w:rPr>
  </w:style>
  <w:style w:type="character" w:customStyle="1" w:styleId="il">
    <w:name w:val="il"/>
    <w:basedOn w:val="DefaultParagraphFont"/>
    <w:rsid w:val="00D138E2"/>
  </w:style>
  <w:style w:type="character" w:customStyle="1" w:styleId="Heading3Char">
    <w:name w:val="Heading 3 Char"/>
    <w:basedOn w:val="DefaultParagraphFont"/>
    <w:link w:val="Heading3"/>
    <w:uiPriority w:val="9"/>
    <w:rsid w:val="00C33FA7"/>
    <w:rPr>
      <w:rFonts w:ascii="Times" w:hAnsi="Times"/>
      <w:b/>
      <w:bCs/>
      <w:sz w:val="27"/>
      <w:szCs w:val="27"/>
    </w:rPr>
  </w:style>
  <w:style w:type="character" w:customStyle="1" w:styleId="usercontent">
    <w:name w:val="usercontent"/>
    <w:basedOn w:val="DefaultParagraphFont"/>
    <w:rsid w:val="00AA2466"/>
  </w:style>
  <w:style w:type="character" w:customStyle="1" w:styleId="textexposedshow">
    <w:name w:val="text_exposed_show"/>
    <w:basedOn w:val="DefaultParagraphFont"/>
    <w:rsid w:val="00AA2466"/>
  </w:style>
  <w:style w:type="character" w:styleId="CommentReference">
    <w:name w:val="annotation reference"/>
    <w:basedOn w:val="DefaultParagraphFont"/>
    <w:uiPriority w:val="99"/>
    <w:semiHidden/>
    <w:unhideWhenUsed/>
    <w:rsid w:val="00465363"/>
    <w:rPr>
      <w:sz w:val="16"/>
      <w:szCs w:val="16"/>
    </w:rPr>
  </w:style>
  <w:style w:type="paragraph" w:styleId="CommentText">
    <w:name w:val="annotation text"/>
    <w:basedOn w:val="Normal"/>
    <w:link w:val="CommentTextChar"/>
    <w:uiPriority w:val="99"/>
    <w:semiHidden/>
    <w:unhideWhenUsed/>
    <w:rsid w:val="00465363"/>
    <w:rPr>
      <w:sz w:val="20"/>
      <w:szCs w:val="20"/>
    </w:rPr>
  </w:style>
  <w:style w:type="character" w:customStyle="1" w:styleId="CommentTextChar">
    <w:name w:val="Comment Text Char"/>
    <w:basedOn w:val="DefaultParagraphFont"/>
    <w:link w:val="CommentText"/>
    <w:uiPriority w:val="99"/>
    <w:semiHidden/>
    <w:rsid w:val="00465363"/>
    <w:rPr>
      <w:sz w:val="20"/>
      <w:szCs w:val="20"/>
    </w:rPr>
  </w:style>
  <w:style w:type="paragraph" w:styleId="CommentSubject">
    <w:name w:val="annotation subject"/>
    <w:basedOn w:val="CommentText"/>
    <w:next w:val="CommentText"/>
    <w:link w:val="CommentSubjectChar"/>
    <w:uiPriority w:val="99"/>
    <w:semiHidden/>
    <w:unhideWhenUsed/>
    <w:rsid w:val="00465363"/>
    <w:rPr>
      <w:b/>
      <w:bCs/>
    </w:rPr>
  </w:style>
  <w:style w:type="character" w:customStyle="1" w:styleId="CommentSubjectChar">
    <w:name w:val="Comment Subject Char"/>
    <w:basedOn w:val="CommentTextChar"/>
    <w:link w:val="CommentSubject"/>
    <w:uiPriority w:val="99"/>
    <w:semiHidden/>
    <w:rsid w:val="00465363"/>
    <w:rPr>
      <w:b/>
      <w:bCs/>
      <w:sz w:val="20"/>
      <w:szCs w:val="20"/>
    </w:rPr>
  </w:style>
  <w:style w:type="paragraph" w:styleId="EndnoteText">
    <w:name w:val="endnote text"/>
    <w:basedOn w:val="Normal"/>
    <w:link w:val="EndnoteTextChar"/>
    <w:uiPriority w:val="99"/>
    <w:unhideWhenUsed/>
    <w:rsid w:val="00A20115"/>
  </w:style>
  <w:style w:type="character" w:customStyle="1" w:styleId="EndnoteTextChar">
    <w:name w:val="Endnote Text Char"/>
    <w:basedOn w:val="DefaultParagraphFont"/>
    <w:link w:val="EndnoteText"/>
    <w:uiPriority w:val="99"/>
    <w:rsid w:val="00A20115"/>
  </w:style>
  <w:style w:type="character" w:styleId="EndnoteReference">
    <w:name w:val="endnote reference"/>
    <w:basedOn w:val="DefaultParagraphFont"/>
    <w:uiPriority w:val="99"/>
    <w:unhideWhenUsed/>
    <w:rsid w:val="00A20115"/>
    <w:rPr>
      <w:vertAlign w:val="superscript"/>
    </w:rPr>
  </w:style>
  <w:style w:type="character" w:styleId="FollowedHyperlink">
    <w:name w:val="FollowedHyperlink"/>
    <w:basedOn w:val="DefaultParagraphFont"/>
    <w:uiPriority w:val="99"/>
    <w:semiHidden/>
    <w:unhideWhenUsed/>
    <w:rsid w:val="00BC0119"/>
    <w:rPr>
      <w:color w:val="800080" w:themeColor="followedHyperlink"/>
      <w:u w:val="single"/>
    </w:rPr>
  </w:style>
  <w:style w:type="character" w:customStyle="1" w:styleId="Heading2Char">
    <w:name w:val="Heading 2 Char"/>
    <w:basedOn w:val="DefaultParagraphFont"/>
    <w:link w:val="Heading2"/>
    <w:uiPriority w:val="9"/>
    <w:semiHidden/>
    <w:rsid w:val="00BC0119"/>
    <w:rPr>
      <w:rFonts w:asciiTheme="majorHAnsi" w:eastAsiaTheme="majorEastAsia" w:hAnsiTheme="majorHAnsi" w:cstheme="majorBidi"/>
      <w:b/>
      <w:bCs/>
      <w:color w:val="4F81BD" w:themeColor="accent1"/>
      <w:sz w:val="26"/>
      <w:szCs w:val="26"/>
    </w:rPr>
  </w:style>
  <w:style w:type="character" w:customStyle="1" w:styleId="gi">
    <w:name w:val="gi"/>
    <w:basedOn w:val="DefaultParagraphFont"/>
    <w:rsid w:val="009E1C54"/>
  </w:style>
  <w:style w:type="character" w:customStyle="1" w:styleId="st">
    <w:name w:val="st"/>
    <w:basedOn w:val="DefaultParagraphFont"/>
    <w:rsid w:val="00351DE9"/>
  </w:style>
  <w:style w:type="character" w:styleId="Emphasis">
    <w:name w:val="Emphasis"/>
    <w:basedOn w:val="DefaultParagraphFont"/>
    <w:uiPriority w:val="20"/>
    <w:qFormat/>
    <w:rsid w:val="00351DE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C01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33FA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362C"/>
    <w:rPr>
      <w:color w:val="0000FF"/>
      <w:u w:val="single"/>
    </w:rPr>
  </w:style>
  <w:style w:type="character" w:customStyle="1" w:styleId="FootnoteCharacters">
    <w:name w:val="Footnote Characters"/>
    <w:rsid w:val="00E2362C"/>
  </w:style>
  <w:style w:type="character" w:styleId="FootnoteReference">
    <w:name w:val="footnote reference"/>
    <w:rsid w:val="00E2362C"/>
    <w:rPr>
      <w:vertAlign w:val="superscript"/>
    </w:rPr>
  </w:style>
  <w:style w:type="paragraph" w:styleId="FootnoteText">
    <w:name w:val="footnote text"/>
    <w:basedOn w:val="Normal"/>
    <w:link w:val="FootnoteTextChar"/>
    <w:rsid w:val="00E2362C"/>
    <w:pPr>
      <w:suppressLineNumbers/>
      <w:suppressAutoHyphens/>
      <w:ind w:left="283" w:hanging="283"/>
    </w:pPr>
    <w:rPr>
      <w:rFonts w:ascii="Cambria" w:eastAsia="SimSun" w:hAnsi="Cambria" w:cs="Tahoma"/>
      <w:kern w:val="1"/>
      <w:sz w:val="20"/>
      <w:szCs w:val="20"/>
      <w:lang w:val="es-ES" w:eastAsia="ar-SA"/>
    </w:rPr>
  </w:style>
  <w:style w:type="character" w:customStyle="1" w:styleId="FootnoteTextChar">
    <w:name w:val="Footnote Text Char"/>
    <w:basedOn w:val="DefaultParagraphFont"/>
    <w:link w:val="FootnoteText"/>
    <w:rsid w:val="00E2362C"/>
    <w:rPr>
      <w:rFonts w:ascii="Cambria" w:eastAsia="SimSun" w:hAnsi="Cambria" w:cs="Tahoma"/>
      <w:kern w:val="1"/>
      <w:sz w:val="20"/>
      <w:szCs w:val="20"/>
      <w:lang w:val="es-ES" w:eastAsia="ar-SA"/>
    </w:rPr>
  </w:style>
  <w:style w:type="paragraph" w:styleId="BalloonText">
    <w:name w:val="Balloon Text"/>
    <w:basedOn w:val="Normal"/>
    <w:link w:val="BalloonTextChar"/>
    <w:uiPriority w:val="99"/>
    <w:semiHidden/>
    <w:unhideWhenUsed/>
    <w:rsid w:val="00623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6BA"/>
    <w:rPr>
      <w:rFonts w:ascii="Lucida Grande" w:hAnsi="Lucida Grande" w:cs="Lucida Grande"/>
      <w:sz w:val="18"/>
      <w:szCs w:val="18"/>
    </w:rPr>
  </w:style>
  <w:style w:type="paragraph" w:styleId="ListParagraph">
    <w:name w:val="List Paragraph"/>
    <w:basedOn w:val="Normal"/>
    <w:uiPriority w:val="34"/>
    <w:qFormat/>
    <w:rsid w:val="001164A9"/>
    <w:pPr>
      <w:ind w:left="720"/>
      <w:contextualSpacing/>
    </w:pPr>
  </w:style>
  <w:style w:type="character" w:customStyle="1" w:styleId="altcts">
    <w:name w:val="altcts"/>
    <w:basedOn w:val="DefaultParagraphFont"/>
    <w:rsid w:val="007C3A0A"/>
  </w:style>
  <w:style w:type="paragraph" w:styleId="NoSpacing">
    <w:name w:val="No Spacing"/>
    <w:uiPriority w:val="1"/>
    <w:qFormat/>
    <w:rsid w:val="001B3F8A"/>
  </w:style>
  <w:style w:type="character" w:customStyle="1" w:styleId="go">
    <w:name w:val="go"/>
    <w:basedOn w:val="DefaultParagraphFont"/>
    <w:rsid w:val="00EF4D71"/>
  </w:style>
  <w:style w:type="paragraph" w:styleId="Header">
    <w:name w:val="header"/>
    <w:basedOn w:val="Normal"/>
    <w:link w:val="HeaderChar"/>
    <w:uiPriority w:val="99"/>
    <w:unhideWhenUsed/>
    <w:rsid w:val="00EF4D71"/>
    <w:pPr>
      <w:tabs>
        <w:tab w:val="center" w:pos="4252"/>
        <w:tab w:val="right" w:pos="8504"/>
      </w:tabs>
    </w:pPr>
  </w:style>
  <w:style w:type="character" w:customStyle="1" w:styleId="HeaderChar">
    <w:name w:val="Header Char"/>
    <w:basedOn w:val="DefaultParagraphFont"/>
    <w:link w:val="Header"/>
    <w:uiPriority w:val="99"/>
    <w:rsid w:val="00EF4D71"/>
  </w:style>
  <w:style w:type="paragraph" w:styleId="Footer">
    <w:name w:val="footer"/>
    <w:basedOn w:val="Normal"/>
    <w:link w:val="FooterChar"/>
    <w:uiPriority w:val="99"/>
    <w:unhideWhenUsed/>
    <w:rsid w:val="00EF4D71"/>
    <w:pPr>
      <w:tabs>
        <w:tab w:val="center" w:pos="4252"/>
        <w:tab w:val="right" w:pos="8504"/>
      </w:tabs>
    </w:pPr>
  </w:style>
  <w:style w:type="character" w:customStyle="1" w:styleId="FooterChar">
    <w:name w:val="Footer Char"/>
    <w:basedOn w:val="DefaultParagraphFont"/>
    <w:link w:val="Footer"/>
    <w:uiPriority w:val="99"/>
    <w:rsid w:val="00EF4D71"/>
  </w:style>
  <w:style w:type="paragraph" w:styleId="NormalWeb">
    <w:name w:val="Normal (Web)"/>
    <w:basedOn w:val="Normal"/>
    <w:uiPriority w:val="99"/>
    <w:unhideWhenUsed/>
    <w:rsid w:val="002E2D1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A7609"/>
  </w:style>
  <w:style w:type="character" w:styleId="Strong">
    <w:name w:val="Strong"/>
    <w:basedOn w:val="DefaultParagraphFont"/>
    <w:uiPriority w:val="22"/>
    <w:qFormat/>
    <w:rsid w:val="00B00BFB"/>
    <w:rPr>
      <w:b/>
      <w:bCs/>
    </w:rPr>
  </w:style>
  <w:style w:type="character" w:customStyle="1" w:styleId="il">
    <w:name w:val="il"/>
    <w:basedOn w:val="DefaultParagraphFont"/>
    <w:rsid w:val="00D138E2"/>
  </w:style>
  <w:style w:type="character" w:customStyle="1" w:styleId="Heading3Char">
    <w:name w:val="Heading 3 Char"/>
    <w:basedOn w:val="DefaultParagraphFont"/>
    <w:link w:val="Heading3"/>
    <w:uiPriority w:val="9"/>
    <w:rsid w:val="00C33FA7"/>
    <w:rPr>
      <w:rFonts w:ascii="Times" w:hAnsi="Times"/>
      <w:b/>
      <w:bCs/>
      <w:sz w:val="27"/>
      <w:szCs w:val="27"/>
    </w:rPr>
  </w:style>
  <w:style w:type="character" w:customStyle="1" w:styleId="usercontent">
    <w:name w:val="usercontent"/>
    <w:basedOn w:val="DefaultParagraphFont"/>
    <w:rsid w:val="00AA2466"/>
  </w:style>
  <w:style w:type="character" w:customStyle="1" w:styleId="textexposedshow">
    <w:name w:val="text_exposed_show"/>
    <w:basedOn w:val="DefaultParagraphFont"/>
    <w:rsid w:val="00AA2466"/>
  </w:style>
  <w:style w:type="character" w:styleId="CommentReference">
    <w:name w:val="annotation reference"/>
    <w:basedOn w:val="DefaultParagraphFont"/>
    <w:uiPriority w:val="99"/>
    <w:semiHidden/>
    <w:unhideWhenUsed/>
    <w:rsid w:val="00465363"/>
    <w:rPr>
      <w:sz w:val="16"/>
      <w:szCs w:val="16"/>
    </w:rPr>
  </w:style>
  <w:style w:type="paragraph" w:styleId="CommentText">
    <w:name w:val="annotation text"/>
    <w:basedOn w:val="Normal"/>
    <w:link w:val="CommentTextChar"/>
    <w:uiPriority w:val="99"/>
    <w:semiHidden/>
    <w:unhideWhenUsed/>
    <w:rsid w:val="00465363"/>
    <w:rPr>
      <w:sz w:val="20"/>
      <w:szCs w:val="20"/>
    </w:rPr>
  </w:style>
  <w:style w:type="character" w:customStyle="1" w:styleId="CommentTextChar">
    <w:name w:val="Comment Text Char"/>
    <w:basedOn w:val="DefaultParagraphFont"/>
    <w:link w:val="CommentText"/>
    <w:uiPriority w:val="99"/>
    <w:semiHidden/>
    <w:rsid w:val="00465363"/>
    <w:rPr>
      <w:sz w:val="20"/>
      <w:szCs w:val="20"/>
    </w:rPr>
  </w:style>
  <w:style w:type="paragraph" w:styleId="CommentSubject">
    <w:name w:val="annotation subject"/>
    <w:basedOn w:val="CommentText"/>
    <w:next w:val="CommentText"/>
    <w:link w:val="CommentSubjectChar"/>
    <w:uiPriority w:val="99"/>
    <w:semiHidden/>
    <w:unhideWhenUsed/>
    <w:rsid w:val="00465363"/>
    <w:rPr>
      <w:b/>
      <w:bCs/>
    </w:rPr>
  </w:style>
  <w:style w:type="character" w:customStyle="1" w:styleId="CommentSubjectChar">
    <w:name w:val="Comment Subject Char"/>
    <w:basedOn w:val="CommentTextChar"/>
    <w:link w:val="CommentSubject"/>
    <w:uiPriority w:val="99"/>
    <w:semiHidden/>
    <w:rsid w:val="00465363"/>
    <w:rPr>
      <w:b/>
      <w:bCs/>
      <w:sz w:val="20"/>
      <w:szCs w:val="20"/>
    </w:rPr>
  </w:style>
  <w:style w:type="paragraph" w:styleId="EndnoteText">
    <w:name w:val="endnote text"/>
    <w:basedOn w:val="Normal"/>
    <w:link w:val="EndnoteTextChar"/>
    <w:uiPriority w:val="99"/>
    <w:unhideWhenUsed/>
    <w:rsid w:val="00A20115"/>
  </w:style>
  <w:style w:type="character" w:customStyle="1" w:styleId="EndnoteTextChar">
    <w:name w:val="Endnote Text Char"/>
    <w:basedOn w:val="DefaultParagraphFont"/>
    <w:link w:val="EndnoteText"/>
    <w:uiPriority w:val="99"/>
    <w:rsid w:val="00A20115"/>
  </w:style>
  <w:style w:type="character" w:styleId="EndnoteReference">
    <w:name w:val="endnote reference"/>
    <w:basedOn w:val="DefaultParagraphFont"/>
    <w:uiPriority w:val="99"/>
    <w:unhideWhenUsed/>
    <w:rsid w:val="00A20115"/>
    <w:rPr>
      <w:vertAlign w:val="superscript"/>
    </w:rPr>
  </w:style>
  <w:style w:type="character" w:styleId="FollowedHyperlink">
    <w:name w:val="FollowedHyperlink"/>
    <w:basedOn w:val="DefaultParagraphFont"/>
    <w:uiPriority w:val="99"/>
    <w:semiHidden/>
    <w:unhideWhenUsed/>
    <w:rsid w:val="00BC0119"/>
    <w:rPr>
      <w:color w:val="800080" w:themeColor="followedHyperlink"/>
      <w:u w:val="single"/>
    </w:rPr>
  </w:style>
  <w:style w:type="character" w:customStyle="1" w:styleId="Heading2Char">
    <w:name w:val="Heading 2 Char"/>
    <w:basedOn w:val="DefaultParagraphFont"/>
    <w:link w:val="Heading2"/>
    <w:uiPriority w:val="9"/>
    <w:semiHidden/>
    <w:rsid w:val="00BC0119"/>
    <w:rPr>
      <w:rFonts w:asciiTheme="majorHAnsi" w:eastAsiaTheme="majorEastAsia" w:hAnsiTheme="majorHAnsi" w:cstheme="majorBidi"/>
      <w:b/>
      <w:bCs/>
      <w:color w:val="4F81BD" w:themeColor="accent1"/>
      <w:sz w:val="26"/>
      <w:szCs w:val="26"/>
    </w:rPr>
  </w:style>
  <w:style w:type="character" w:customStyle="1" w:styleId="gi">
    <w:name w:val="gi"/>
    <w:basedOn w:val="DefaultParagraphFont"/>
    <w:rsid w:val="009E1C54"/>
  </w:style>
  <w:style w:type="character" w:customStyle="1" w:styleId="st">
    <w:name w:val="st"/>
    <w:basedOn w:val="DefaultParagraphFont"/>
    <w:rsid w:val="00351DE9"/>
  </w:style>
  <w:style w:type="character" w:styleId="Emphasis">
    <w:name w:val="Emphasis"/>
    <w:basedOn w:val="DefaultParagraphFont"/>
    <w:uiPriority w:val="20"/>
    <w:qFormat/>
    <w:rsid w:val="00351D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9780">
      <w:bodyDiv w:val="1"/>
      <w:marLeft w:val="0"/>
      <w:marRight w:val="0"/>
      <w:marTop w:val="0"/>
      <w:marBottom w:val="0"/>
      <w:divBdr>
        <w:top w:val="none" w:sz="0" w:space="0" w:color="auto"/>
        <w:left w:val="none" w:sz="0" w:space="0" w:color="auto"/>
        <w:bottom w:val="none" w:sz="0" w:space="0" w:color="auto"/>
        <w:right w:val="none" w:sz="0" w:space="0" w:color="auto"/>
      </w:divBdr>
    </w:div>
    <w:div w:id="198667910">
      <w:bodyDiv w:val="1"/>
      <w:marLeft w:val="0"/>
      <w:marRight w:val="0"/>
      <w:marTop w:val="0"/>
      <w:marBottom w:val="0"/>
      <w:divBdr>
        <w:top w:val="none" w:sz="0" w:space="0" w:color="auto"/>
        <w:left w:val="none" w:sz="0" w:space="0" w:color="auto"/>
        <w:bottom w:val="none" w:sz="0" w:space="0" w:color="auto"/>
        <w:right w:val="none" w:sz="0" w:space="0" w:color="auto"/>
      </w:divBdr>
    </w:div>
    <w:div w:id="237718030">
      <w:bodyDiv w:val="1"/>
      <w:marLeft w:val="0"/>
      <w:marRight w:val="0"/>
      <w:marTop w:val="0"/>
      <w:marBottom w:val="0"/>
      <w:divBdr>
        <w:top w:val="none" w:sz="0" w:space="0" w:color="auto"/>
        <w:left w:val="none" w:sz="0" w:space="0" w:color="auto"/>
        <w:bottom w:val="none" w:sz="0" w:space="0" w:color="auto"/>
        <w:right w:val="none" w:sz="0" w:space="0" w:color="auto"/>
      </w:divBdr>
    </w:div>
    <w:div w:id="312415778">
      <w:bodyDiv w:val="1"/>
      <w:marLeft w:val="0"/>
      <w:marRight w:val="0"/>
      <w:marTop w:val="0"/>
      <w:marBottom w:val="0"/>
      <w:divBdr>
        <w:top w:val="none" w:sz="0" w:space="0" w:color="auto"/>
        <w:left w:val="none" w:sz="0" w:space="0" w:color="auto"/>
        <w:bottom w:val="none" w:sz="0" w:space="0" w:color="auto"/>
        <w:right w:val="none" w:sz="0" w:space="0" w:color="auto"/>
      </w:divBdr>
    </w:div>
    <w:div w:id="486629735">
      <w:bodyDiv w:val="1"/>
      <w:marLeft w:val="0"/>
      <w:marRight w:val="0"/>
      <w:marTop w:val="0"/>
      <w:marBottom w:val="0"/>
      <w:divBdr>
        <w:top w:val="none" w:sz="0" w:space="0" w:color="auto"/>
        <w:left w:val="none" w:sz="0" w:space="0" w:color="auto"/>
        <w:bottom w:val="none" w:sz="0" w:space="0" w:color="auto"/>
        <w:right w:val="none" w:sz="0" w:space="0" w:color="auto"/>
      </w:divBdr>
      <w:divsChild>
        <w:div w:id="690188438">
          <w:marLeft w:val="0"/>
          <w:marRight w:val="0"/>
          <w:marTop w:val="0"/>
          <w:marBottom w:val="0"/>
          <w:divBdr>
            <w:top w:val="none" w:sz="0" w:space="0" w:color="auto"/>
            <w:left w:val="none" w:sz="0" w:space="0" w:color="auto"/>
            <w:bottom w:val="none" w:sz="0" w:space="0" w:color="auto"/>
            <w:right w:val="none" w:sz="0" w:space="0" w:color="auto"/>
          </w:divBdr>
        </w:div>
        <w:div w:id="1376537726">
          <w:marLeft w:val="0"/>
          <w:marRight w:val="0"/>
          <w:marTop w:val="0"/>
          <w:marBottom w:val="0"/>
          <w:divBdr>
            <w:top w:val="none" w:sz="0" w:space="0" w:color="auto"/>
            <w:left w:val="none" w:sz="0" w:space="0" w:color="auto"/>
            <w:bottom w:val="none" w:sz="0" w:space="0" w:color="auto"/>
            <w:right w:val="none" w:sz="0" w:space="0" w:color="auto"/>
          </w:divBdr>
        </w:div>
      </w:divsChild>
    </w:div>
    <w:div w:id="517620411">
      <w:bodyDiv w:val="1"/>
      <w:marLeft w:val="0"/>
      <w:marRight w:val="0"/>
      <w:marTop w:val="0"/>
      <w:marBottom w:val="0"/>
      <w:divBdr>
        <w:top w:val="none" w:sz="0" w:space="0" w:color="auto"/>
        <w:left w:val="none" w:sz="0" w:space="0" w:color="auto"/>
        <w:bottom w:val="none" w:sz="0" w:space="0" w:color="auto"/>
        <w:right w:val="none" w:sz="0" w:space="0" w:color="auto"/>
      </w:divBdr>
    </w:div>
    <w:div w:id="530385699">
      <w:bodyDiv w:val="1"/>
      <w:marLeft w:val="0"/>
      <w:marRight w:val="0"/>
      <w:marTop w:val="0"/>
      <w:marBottom w:val="0"/>
      <w:divBdr>
        <w:top w:val="none" w:sz="0" w:space="0" w:color="auto"/>
        <w:left w:val="none" w:sz="0" w:space="0" w:color="auto"/>
        <w:bottom w:val="none" w:sz="0" w:space="0" w:color="auto"/>
        <w:right w:val="none" w:sz="0" w:space="0" w:color="auto"/>
      </w:divBdr>
    </w:div>
    <w:div w:id="701831652">
      <w:bodyDiv w:val="1"/>
      <w:marLeft w:val="0"/>
      <w:marRight w:val="0"/>
      <w:marTop w:val="0"/>
      <w:marBottom w:val="0"/>
      <w:divBdr>
        <w:top w:val="none" w:sz="0" w:space="0" w:color="auto"/>
        <w:left w:val="none" w:sz="0" w:space="0" w:color="auto"/>
        <w:bottom w:val="none" w:sz="0" w:space="0" w:color="auto"/>
        <w:right w:val="none" w:sz="0" w:space="0" w:color="auto"/>
      </w:divBdr>
      <w:divsChild>
        <w:div w:id="89279034">
          <w:marLeft w:val="0"/>
          <w:marRight w:val="0"/>
          <w:marTop w:val="0"/>
          <w:marBottom w:val="0"/>
          <w:divBdr>
            <w:top w:val="none" w:sz="0" w:space="0" w:color="auto"/>
            <w:left w:val="none" w:sz="0" w:space="0" w:color="auto"/>
            <w:bottom w:val="none" w:sz="0" w:space="0" w:color="auto"/>
            <w:right w:val="none" w:sz="0" w:space="0" w:color="auto"/>
          </w:divBdr>
          <w:divsChild>
            <w:div w:id="7178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2546">
      <w:bodyDiv w:val="1"/>
      <w:marLeft w:val="0"/>
      <w:marRight w:val="0"/>
      <w:marTop w:val="0"/>
      <w:marBottom w:val="0"/>
      <w:divBdr>
        <w:top w:val="none" w:sz="0" w:space="0" w:color="auto"/>
        <w:left w:val="none" w:sz="0" w:space="0" w:color="auto"/>
        <w:bottom w:val="none" w:sz="0" w:space="0" w:color="auto"/>
        <w:right w:val="none" w:sz="0" w:space="0" w:color="auto"/>
      </w:divBdr>
    </w:div>
    <w:div w:id="789318029">
      <w:bodyDiv w:val="1"/>
      <w:marLeft w:val="0"/>
      <w:marRight w:val="0"/>
      <w:marTop w:val="0"/>
      <w:marBottom w:val="0"/>
      <w:divBdr>
        <w:top w:val="none" w:sz="0" w:space="0" w:color="auto"/>
        <w:left w:val="none" w:sz="0" w:space="0" w:color="auto"/>
        <w:bottom w:val="none" w:sz="0" w:space="0" w:color="auto"/>
        <w:right w:val="none" w:sz="0" w:space="0" w:color="auto"/>
      </w:divBdr>
    </w:div>
    <w:div w:id="839851813">
      <w:bodyDiv w:val="1"/>
      <w:marLeft w:val="0"/>
      <w:marRight w:val="0"/>
      <w:marTop w:val="0"/>
      <w:marBottom w:val="0"/>
      <w:divBdr>
        <w:top w:val="none" w:sz="0" w:space="0" w:color="auto"/>
        <w:left w:val="none" w:sz="0" w:space="0" w:color="auto"/>
        <w:bottom w:val="none" w:sz="0" w:space="0" w:color="auto"/>
        <w:right w:val="none" w:sz="0" w:space="0" w:color="auto"/>
      </w:divBdr>
      <w:divsChild>
        <w:div w:id="1644120207">
          <w:marLeft w:val="0"/>
          <w:marRight w:val="0"/>
          <w:marTop w:val="0"/>
          <w:marBottom w:val="0"/>
          <w:divBdr>
            <w:top w:val="none" w:sz="0" w:space="0" w:color="auto"/>
            <w:left w:val="none" w:sz="0" w:space="0" w:color="auto"/>
            <w:bottom w:val="none" w:sz="0" w:space="0" w:color="auto"/>
            <w:right w:val="none" w:sz="0" w:space="0" w:color="auto"/>
          </w:divBdr>
        </w:div>
      </w:divsChild>
    </w:div>
    <w:div w:id="870269392">
      <w:bodyDiv w:val="1"/>
      <w:marLeft w:val="0"/>
      <w:marRight w:val="0"/>
      <w:marTop w:val="0"/>
      <w:marBottom w:val="0"/>
      <w:divBdr>
        <w:top w:val="none" w:sz="0" w:space="0" w:color="auto"/>
        <w:left w:val="none" w:sz="0" w:space="0" w:color="auto"/>
        <w:bottom w:val="none" w:sz="0" w:space="0" w:color="auto"/>
        <w:right w:val="none" w:sz="0" w:space="0" w:color="auto"/>
      </w:divBdr>
    </w:div>
    <w:div w:id="873467101">
      <w:bodyDiv w:val="1"/>
      <w:marLeft w:val="0"/>
      <w:marRight w:val="0"/>
      <w:marTop w:val="0"/>
      <w:marBottom w:val="0"/>
      <w:divBdr>
        <w:top w:val="none" w:sz="0" w:space="0" w:color="auto"/>
        <w:left w:val="none" w:sz="0" w:space="0" w:color="auto"/>
        <w:bottom w:val="none" w:sz="0" w:space="0" w:color="auto"/>
        <w:right w:val="none" w:sz="0" w:space="0" w:color="auto"/>
      </w:divBdr>
    </w:div>
    <w:div w:id="1037774080">
      <w:bodyDiv w:val="1"/>
      <w:marLeft w:val="0"/>
      <w:marRight w:val="0"/>
      <w:marTop w:val="0"/>
      <w:marBottom w:val="0"/>
      <w:divBdr>
        <w:top w:val="none" w:sz="0" w:space="0" w:color="auto"/>
        <w:left w:val="none" w:sz="0" w:space="0" w:color="auto"/>
        <w:bottom w:val="none" w:sz="0" w:space="0" w:color="auto"/>
        <w:right w:val="none" w:sz="0" w:space="0" w:color="auto"/>
      </w:divBdr>
    </w:div>
    <w:div w:id="1062405853">
      <w:bodyDiv w:val="1"/>
      <w:marLeft w:val="0"/>
      <w:marRight w:val="0"/>
      <w:marTop w:val="0"/>
      <w:marBottom w:val="0"/>
      <w:divBdr>
        <w:top w:val="none" w:sz="0" w:space="0" w:color="auto"/>
        <w:left w:val="none" w:sz="0" w:space="0" w:color="auto"/>
        <w:bottom w:val="none" w:sz="0" w:space="0" w:color="auto"/>
        <w:right w:val="none" w:sz="0" w:space="0" w:color="auto"/>
      </w:divBdr>
      <w:divsChild>
        <w:div w:id="1788115498">
          <w:marLeft w:val="0"/>
          <w:marRight w:val="0"/>
          <w:marTop w:val="0"/>
          <w:marBottom w:val="0"/>
          <w:divBdr>
            <w:top w:val="none" w:sz="0" w:space="0" w:color="auto"/>
            <w:left w:val="none" w:sz="0" w:space="0" w:color="auto"/>
            <w:bottom w:val="none" w:sz="0" w:space="0" w:color="auto"/>
            <w:right w:val="none" w:sz="0" w:space="0" w:color="auto"/>
          </w:divBdr>
        </w:div>
        <w:div w:id="452096270">
          <w:marLeft w:val="0"/>
          <w:marRight w:val="0"/>
          <w:marTop w:val="0"/>
          <w:marBottom w:val="0"/>
          <w:divBdr>
            <w:top w:val="none" w:sz="0" w:space="0" w:color="auto"/>
            <w:left w:val="none" w:sz="0" w:space="0" w:color="auto"/>
            <w:bottom w:val="none" w:sz="0" w:space="0" w:color="auto"/>
            <w:right w:val="none" w:sz="0" w:space="0" w:color="auto"/>
          </w:divBdr>
          <w:divsChild>
            <w:div w:id="891692249">
              <w:marLeft w:val="0"/>
              <w:marRight w:val="0"/>
              <w:marTop w:val="0"/>
              <w:marBottom w:val="0"/>
              <w:divBdr>
                <w:top w:val="none" w:sz="0" w:space="0" w:color="auto"/>
                <w:left w:val="none" w:sz="0" w:space="0" w:color="auto"/>
                <w:bottom w:val="none" w:sz="0" w:space="0" w:color="auto"/>
                <w:right w:val="none" w:sz="0" w:space="0" w:color="auto"/>
              </w:divBdr>
              <w:divsChild>
                <w:div w:id="931083672">
                  <w:marLeft w:val="0"/>
                  <w:marRight w:val="0"/>
                  <w:marTop w:val="0"/>
                  <w:marBottom w:val="0"/>
                  <w:divBdr>
                    <w:top w:val="none" w:sz="0" w:space="0" w:color="auto"/>
                    <w:left w:val="none" w:sz="0" w:space="0" w:color="auto"/>
                    <w:bottom w:val="none" w:sz="0" w:space="0" w:color="auto"/>
                    <w:right w:val="none" w:sz="0" w:space="0" w:color="auto"/>
                  </w:divBdr>
                </w:div>
                <w:div w:id="554244499">
                  <w:marLeft w:val="0"/>
                  <w:marRight w:val="0"/>
                  <w:marTop w:val="0"/>
                  <w:marBottom w:val="0"/>
                  <w:divBdr>
                    <w:top w:val="none" w:sz="0" w:space="0" w:color="auto"/>
                    <w:left w:val="none" w:sz="0" w:space="0" w:color="auto"/>
                    <w:bottom w:val="none" w:sz="0" w:space="0" w:color="auto"/>
                    <w:right w:val="none" w:sz="0" w:space="0" w:color="auto"/>
                  </w:divBdr>
                </w:div>
                <w:div w:id="1056513368">
                  <w:marLeft w:val="0"/>
                  <w:marRight w:val="0"/>
                  <w:marTop w:val="0"/>
                  <w:marBottom w:val="0"/>
                  <w:divBdr>
                    <w:top w:val="none" w:sz="0" w:space="0" w:color="auto"/>
                    <w:left w:val="none" w:sz="0" w:space="0" w:color="auto"/>
                    <w:bottom w:val="none" w:sz="0" w:space="0" w:color="auto"/>
                    <w:right w:val="none" w:sz="0" w:space="0" w:color="auto"/>
                  </w:divBdr>
                </w:div>
                <w:div w:id="1393238788">
                  <w:marLeft w:val="0"/>
                  <w:marRight w:val="0"/>
                  <w:marTop w:val="0"/>
                  <w:marBottom w:val="0"/>
                  <w:divBdr>
                    <w:top w:val="none" w:sz="0" w:space="0" w:color="auto"/>
                    <w:left w:val="none" w:sz="0" w:space="0" w:color="auto"/>
                    <w:bottom w:val="none" w:sz="0" w:space="0" w:color="auto"/>
                    <w:right w:val="none" w:sz="0" w:space="0" w:color="auto"/>
                  </w:divBdr>
                </w:div>
                <w:div w:id="1857383917">
                  <w:marLeft w:val="0"/>
                  <w:marRight w:val="0"/>
                  <w:marTop w:val="0"/>
                  <w:marBottom w:val="0"/>
                  <w:divBdr>
                    <w:top w:val="none" w:sz="0" w:space="0" w:color="auto"/>
                    <w:left w:val="none" w:sz="0" w:space="0" w:color="auto"/>
                    <w:bottom w:val="none" w:sz="0" w:space="0" w:color="auto"/>
                    <w:right w:val="none" w:sz="0" w:space="0" w:color="auto"/>
                  </w:divBdr>
                </w:div>
              </w:divsChild>
            </w:div>
            <w:div w:id="9625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8295">
      <w:bodyDiv w:val="1"/>
      <w:marLeft w:val="0"/>
      <w:marRight w:val="0"/>
      <w:marTop w:val="0"/>
      <w:marBottom w:val="0"/>
      <w:divBdr>
        <w:top w:val="none" w:sz="0" w:space="0" w:color="auto"/>
        <w:left w:val="none" w:sz="0" w:space="0" w:color="auto"/>
        <w:bottom w:val="none" w:sz="0" w:space="0" w:color="auto"/>
        <w:right w:val="none" w:sz="0" w:space="0" w:color="auto"/>
      </w:divBdr>
    </w:div>
    <w:div w:id="1506287205">
      <w:bodyDiv w:val="1"/>
      <w:marLeft w:val="0"/>
      <w:marRight w:val="0"/>
      <w:marTop w:val="0"/>
      <w:marBottom w:val="0"/>
      <w:divBdr>
        <w:top w:val="none" w:sz="0" w:space="0" w:color="auto"/>
        <w:left w:val="none" w:sz="0" w:space="0" w:color="auto"/>
        <w:bottom w:val="none" w:sz="0" w:space="0" w:color="auto"/>
        <w:right w:val="none" w:sz="0" w:space="0" w:color="auto"/>
      </w:divBdr>
      <w:divsChild>
        <w:div w:id="236137786">
          <w:marLeft w:val="0"/>
          <w:marRight w:val="0"/>
          <w:marTop w:val="0"/>
          <w:marBottom w:val="0"/>
          <w:divBdr>
            <w:top w:val="none" w:sz="0" w:space="0" w:color="auto"/>
            <w:left w:val="none" w:sz="0" w:space="0" w:color="auto"/>
            <w:bottom w:val="none" w:sz="0" w:space="0" w:color="auto"/>
            <w:right w:val="none" w:sz="0" w:space="0" w:color="auto"/>
          </w:divBdr>
        </w:div>
        <w:div w:id="341592627">
          <w:marLeft w:val="0"/>
          <w:marRight w:val="0"/>
          <w:marTop w:val="0"/>
          <w:marBottom w:val="0"/>
          <w:divBdr>
            <w:top w:val="none" w:sz="0" w:space="0" w:color="auto"/>
            <w:left w:val="none" w:sz="0" w:space="0" w:color="auto"/>
            <w:bottom w:val="none" w:sz="0" w:space="0" w:color="auto"/>
            <w:right w:val="none" w:sz="0" w:space="0" w:color="auto"/>
          </w:divBdr>
        </w:div>
        <w:div w:id="702560162">
          <w:marLeft w:val="0"/>
          <w:marRight w:val="0"/>
          <w:marTop w:val="0"/>
          <w:marBottom w:val="0"/>
          <w:divBdr>
            <w:top w:val="none" w:sz="0" w:space="0" w:color="auto"/>
            <w:left w:val="none" w:sz="0" w:space="0" w:color="auto"/>
            <w:bottom w:val="none" w:sz="0" w:space="0" w:color="auto"/>
            <w:right w:val="none" w:sz="0" w:space="0" w:color="auto"/>
          </w:divBdr>
        </w:div>
        <w:div w:id="1239946384">
          <w:marLeft w:val="0"/>
          <w:marRight w:val="0"/>
          <w:marTop w:val="0"/>
          <w:marBottom w:val="0"/>
          <w:divBdr>
            <w:top w:val="none" w:sz="0" w:space="0" w:color="auto"/>
            <w:left w:val="none" w:sz="0" w:space="0" w:color="auto"/>
            <w:bottom w:val="none" w:sz="0" w:space="0" w:color="auto"/>
            <w:right w:val="none" w:sz="0" w:space="0" w:color="auto"/>
          </w:divBdr>
        </w:div>
      </w:divsChild>
    </w:div>
    <w:div w:id="1671642059">
      <w:bodyDiv w:val="1"/>
      <w:marLeft w:val="0"/>
      <w:marRight w:val="0"/>
      <w:marTop w:val="0"/>
      <w:marBottom w:val="0"/>
      <w:divBdr>
        <w:top w:val="none" w:sz="0" w:space="0" w:color="auto"/>
        <w:left w:val="none" w:sz="0" w:space="0" w:color="auto"/>
        <w:bottom w:val="none" w:sz="0" w:space="0" w:color="auto"/>
        <w:right w:val="none" w:sz="0" w:space="0" w:color="auto"/>
      </w:divBdr>
    </w:div>
    <w:div w:id="1701736545">
      <w:bodyDiv w:val="1"/>
      <w:marLeft w:val="0"/>
      <w:marRight w:val="0"/>
      <w:marTop w:val="0"/>
      <w:marBottom w:val="0"/>
      <w:divBdr>
        <w:top w:val="none" w:sz="0" w:space="0" w:color="auto"/>
        <w:left w:val="none" w:sz="0" w:space="0" w:color="auto"/>
        <w:bottom w:val="none" w:sz="0" w:space="0" w:color="auto"/>
        <w:right w:val="none" w:sz="0" w:space="0" w:color="auto"/>
      </w:divBdr>
      <w:divsChild>
        <w:div w:id="287011593">
          <w:marLeft w:val="0"/>
          <w:marRight w:val="0"/>
          <w:marTop w:val="0"/>
          <w:marBottom w:val="0"/>
          <w:divBdr>
            <w:top w:val="none" w:sz="0" w:space="0" w:color="auto"/>
            <w:left w:val="none" w:sz="0" w:space="0" w:color="auto"/>
            <w:bottom w:val="none" w:sz="0" w:space="0" w:color="auto"/>
            <w:right w:val="none" w:sz="0" w:space="0" w:color="auto"/>
          </w:divBdr>
        </w:div>
        <w:div w:id="1022585125">
          <w:marLeft w:val="0"/>
          <w:marRight w:val="0"/>
          <w:marTop w:val="0"/>
          <w:marBottom w:val="0"/>
          <w:divBdr>
            <w:top w:val="none" w:sz="0" w:space="0" w:color="auto"/>
            <w:left w:val="none" w:sz="0" w:space="0" w:color="auto"/>
            <w:bottom w:val="none" w:sz="0" w:space="0" w:color="auto"/>
            <w:right w:val="none" w:sz="0" w:space="0" w:color="auto"/>
          </w:divBdr>
        </w:div>
      </w:divsChild>
    </w:div>
    <w:div w:id="1751922903">
      <w:bodyDiv w:val="1"/>
      <w:marLeft w:val="0"/>
      <w:marRight w:val="0"/>
      <w:marTop w:val="0"/>
      <w:marBottom w:val="0"/>
      <w:divBdr>
        <w:top w:val="none" w:sz="0" w:space="0" w:color="auto"/>
        <w:left w:val="none" w:sz="0" w:space="0" w:color="auto"/>
        <w:bottom w:val="none" w:sz="0" w:space="0" w:color="auto"/>
        <w:right w:val="none" w:sz="0" w:space="0" w:color="auto"/>
      </w:divBdr>
    </w:div>
    <w:div w:id="1868057007">
      <w:bodyDiv w:val="1"/>
      <w:marLeft w:val="0"/>
      <w:marRight w:val="0"/>
      <w:marTop w:val="0"/>
      <w:marBottom w:val="0"/>
      <w:divBdr>
        <w:top w:val="none" w:sz="0" w:space="0" w:color="auto"/>
        <w:left w:val="none" w:sz="0" w:space="0" w:color="auto"/>
        <w:bottom w:val="none" w:sz="0" w:space="0" w:color="auto"/>
        <w:right w:val="none" w:sz="0" w:space="0" w:color="auto"/>
      </w:divBdr>
    </w:div>
    <w:div w:id="2128111997">
      <w:bodyDiv w:val="1"/>
      <w:marLeft w:val="0"/>
      <w:marRight w:val="0"/>
      <w:marTop w:val="0"/>
      <w:marBottom w:val="0"/>
      <w:divBdr>
        <w:top w:val="none" w:sz="0" w:space="0" w:color="auto"/>
        <w:left w:val="none" w:sz="0" w:space="0" w:color="auto"/>
        <w:bottom w:val="none" w:sz="0" w:space="0" w:color="auto"/>
        <w:right w:val="none" w:sz="0" w:space="0" w:color="auto"/>
      </w:divBdr>
      <w:divsChild>
        <w:div w:id="871573722">
          <w:marLeft w:val="0"/>
          <w:marRight w:val="0"/>
          <w:marTop w:val="0"/>
          <w:marBottom w:val="0"/>
          <w:divBdr>
            <w:top w:val="none" w:sz="0" w:space="0" w:color="auto"/>
            <w:left w:val="none" w:sz="0" w:space="0" w:color="auto"/>
            <w:bottom w:val="none" w:sz="0" w:space="0" w:color="auto"/>
            <w:right w:val="none" w:sz="0" w:space="0" w:color="auto"/>
          </w:divBdr>
        </w:div>
        <w:div w:id="1066681830">
          <w:marLeft w:val="0"/>
          <w:marRight w:val="0"/>
          <w:marTop w:val="0"/>
          <w:marBottom w:val="0"/>
          <w:divBdr>
            <w:top w:val="none" w:sz="0" w:space="0" w:color="auto"/>
            <w:left w:val="none" w:sz="0" w:space="0" w:color="auto"/>
            <w:bottom w:val="none" w:sz="0" w:space="0" w:color="auto"/>
            <w:right w:val="none" w:sz="0" w:space="0" w:color="auto"/>
          </w:divBdr>
        </w:div>
        <w:div w:id="791558395">
          <w:marLeft w:val="0"/>
          <w:marRight w:val="0"/>
          <w:marTop w:val="0"/>
          <w:marBottom w:val="0"/>
          <w:divBdr>
            <w:top w:val="none" w:sz="0" w:space="0" w:color="auto"/>
            <w:left w:val="none" w:sz="0" w:space="0" w:color="auto"/>
            <w:bottom w:val="none" w:sz="0" w:space="0" w:color="auto"/>
            <w:right w:val="none" w:sz="0" w:space="0" w:color="auto"/>
          </w:divBdr>
        </w:div>
        <w:div w:id="445589131">
          <w:marLeft w:val="0"/>
          <w:marRight w:val="0"/>
          <w:marTop w:val="0"/>
          <w:marBottom w:val="0"/>
          <w:divBdr>
            <w:top w:val="none" w:sz="0" w:space="0" w:color="auto"/>
            <w:left w:val="none" w:sz="0" w:space="0" w:color="auto"/>
            <w:bottom w:val="none" w:sz="0" w:space="0" w:color="auto"/>
            <w:right w:val="none" w:sz="0" w:space="0" w:color="auto"/>
          </w:divBdr>
        </w:div>
        <w:div w:id="1095781887">
          <w:marLeft w:val="0"/>
          <w:marRight w:val="0"/>
          <w:marTop w:val="0"/>
          <w:marBottom w:val="0"/>
          <w:divBdr>
            <w:top w:val="none" w:sz="0" w:space="0" w:color="auto"/>
            <w:left w:val="none" w:sz="0" w:space="0" w:color="auto"/>
            <w:bottom w:val="none" w:sz="0" w:space="0" w:color="auto"/>
            <w:right w:val="none" w:sz="0" w:space="0" w:color="auto"/>
          </w:divBdr>
        </w:div>
        <w:div w:id="1017392055">
          <w:marLeft w:val="0"/>
          <w:marRight w:val="0"/>
          <w:marTop w:val="0"/>
          <w:marBottom w:val="0"/>
          <w:divBdr>
            <w:top w:val="none" w:sz="0" w:space="0" w:color="auto"/>
            <w:left w:val="none" w:sz="0" w:space="0" w:color="auto"/>
            <w:bottom w:val="none" w:sz="0" w:space="0" w:color="auto"/>
            <w:right w:val="none" w:sz="0" w:space="0" w:color="auto"/>
          </w:divBdr>
        </w:div>
        <w:div w:id="539393250">
          <w:marLeft w:val="0"/>
          <w:marRight w:val="0"/>
          <w:marTop w:val="0"/>
          <w:marBottom w:val="0"/>
          <w:divBdr>
            <w:top w:val="none" w:sz="0" w:space="0" w:color="auto"/>
            <w:left w:val="none" w:sz="0" w:space="0" w:color="auto"/>
            <w:bottom w:val="none" w:sz="0" w:space="0" w:color="auto"/>
            <w:right w:val="none" w:sz="0" w:space="0" w:color="auto"/>
          </w:divBdr>
        </w:div>
        <w:div w:id="516387593">
          <w:marLeft w:val="0"/>
          <w:marRight w:val="0"/>
          <w:marTop w:val="0"/>
          <w:marBottom w:val="0"/>
          <w:divBdr>
            <w:top w:val="none" w:sz="0" w:space="0" w:color="auto"/>
            <w:left w:val="none" w:sz="0" w:space="0" w:color="auto"/>
            <w:bottom w:val="none" w:sz="0" w:space="0" w:color="auto"/>
            <w:right w:val="none" w:sz="0" w:space="0" w:color="auto"/>
          </w:divBdr>
        </w:div>
        <w:div w:id="936056270">
          <w:marLeft w:val="0"/>
          <w:marRight w:val="0"/>
          <w:marTop w:val="0"/>
          <w:marBottom w:val="0"/>
          <w:divBdr>
            <w:top w:val="none" w:sz="0" w:space="0" w:color="auto"/>
            <w:left w:val="none" w:sz="0" w:space="0" w:color="auto"/>
            <w:bottom w:val="none" w:sz="0" w:space="0" w:color="auto"/>
            <w:right w:val="none" w:sz="0" w:space="0" w:color="auto"/>
          </w:divBdr>
        </w:div>
        <w:div w:id="233273263">
          <w:marLeft w:val="0"/>
          <w:marRight w:val="0"/>
          <w:marTop w:val="0"/>
          <w:marBottom w:val="0"/>
          <w:divBdr>
            <w:top w:val="none" w:sz="0" w:space="0" w:color="auto"/>
            <w:left w:val="none" w:sz="0" w:space="0" w:color="auto"/>
            <w:bottom w:val="none" w:sz="0" w:space="0" w:color="auto"/>
            <w:right w:val="none" w:sz="0" w:space="0" w:color="auto"/>
          </w:divBdr>
        </w:div>
        <w:div w:id="705638735">
          <w:marLeft w:val="0"/>
          <w:marRight w:val="0"/>
          <w:marTop w:val="0"/>
          <w:marBottom w:val="0"/>
          <w:divBdr>
            <w:top w:val="none" w:sz="0" w:space="0" w:color="auto"/>
            <w:left w:val="none" w:sz="0" w:space="0" w:color="auto"/>
            <w:bottom w:val="none" w:sz="0" w:space="0" w:color="auto"/>
            <w:right w:val="none" w:sz="0" w:space="0" w:color="auto"/>
          </w:divBdr>
        </w:div>
        <w:div w:id="886332988">
          <w:marLeft w:val="0"/>
          <w:marRight w:val="0"/>
          <w:marTop w:val="0"/>
          <w:marBottom w:val="0"/>
          <w:divBdr>
            <w:top w:val="none" w:sz="0" w:space="0" w:color="auto"/>
            <w:left w:val="none" w:sz="0" w:space="0" w:color="auto"/>
            <w:bottom w:val="none" w:sz="0" w:space="0" w:color="auto"/>
            <w:right w:val="none" w:sz="0" w:space="0" w:color="auto"/>
          </w:divBdr>
        </w:div>
        <w:div w:id="1111434079">
          <w:marLeft w:val="0"/>
          <w:marRight w:val="0"/>
          <w:marTop w:val="0"/>
          <w:marBottom w:val="0"/>
          <w:divBdr>
            <w:top w:val="none" w:sz="0" w:space="0" w:color="auto"/>
            <w:left w:val="none" w:sz="0" w:space="0" w:color="auto"/>
            <w:bottom w:val="none" w:sz="0" w:space="0" w:color="auto"/>
            <w:right w:val="none" w:sz="0" w:space="0" w:color="auto"/>
          </w:divBdr>
        </w:div>
        <w:div w:id="274989194">
          <w:marLeft w:val="0"/>
          <w:marRight w:val="0"/>
          <w:marTop w:val="0"/>
          <w:marBottom w:val="0"/>
          <w:divBdr>
            <w:top w:val="none" w:sz="0" w:space="0" w:color="auto"/>
            <w:left w:val="none" w:sz="0" w:space="0" w:color="auto"/>
            <w:bottom w:val="none" w:sz="0" w:space="0" w:color="auto"/>
            <w:right w:val="none" w:sz="0" w:space="0" w:color="auto"/>
          </w:divBdr>
        </w:div>
        <w:div w:id="11248857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SP/Pages/CommunicationsreportsSP.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969DA-2CE8-1A45-850F-4B91DECA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1496</Words>
  <Characters>8531</Characters>
  <Application>Microsoft Macintosh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CONSORCIO OAXACA</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YESICA SANCHEZ MAYA</dc:creator>
  <cp:lastModifiedBy>mac user</cp:lastModifiedBy>
  <cp:revision>2</cp:revision>
  <cp:lastPrinted>2015-09-06T17:50:00Z</cp:lastPrinted>
  <dcterms:created xsi:type="dcterms:W3CDTF">2016-06-21T17:02:00Z</dcterms:created>
  <dcterms:modified xsi:type="dcterms:W3CDTF">2016-06-21T17:02:00Z</dcterms:modified>
</cp:coreProperties>
</file>